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520" w:rsidRPr="00E75520" w:rsidRDefault="00E75520" w:rsidP="00E75520">
      <w:pPr>
        <w:shd w:val="clear" w:color="auto" w:fill="FFFFFF"/>
        <w:spacing w:line="240" w:lineRule="auto"/>
        <w:jc w:val="both"/>
        <w:rPr>
          <w:rFonts w:ascii="Arial" w:eastAsia="Times New Roman" w:hAnsi="Arial" w:cs="Arial"/>
          <w:color w:val="222222"/>
          <w:sz w:val="24"/>
          <w:szCs w:val="24"/>
        </w:rPr>
      </w:pPr>
      <w:proofErr w:type="spellStart"/>
      <w:r w:rsidRPr="00E75520">
        <w:rPr>
          <w:rFonts w:ascii="Calibri" w:eastAsia="Times New Roman" w:hAnsi="Calibri" w:cs="Calibri"/>
          <w:b/>
          <w:bCs/>
          <w:color w:val="222222"/>
          <w:sz w:val="24"/>
          <w:szCs w:val="24"/>
        </w:rPr>
        <w:t>Parachat</w:t>
      </w:r>
      <w:proofErr w:type="spellEnd"/>
      <w:r w:rsidRPr="00E75520">
        <w:rPr>
          <w:rFonts w:ascii="Calibri" w:eastAsia="Times New Roman" w:hAnsi="Calibri" w:cs="Calibri"/>
          <w:b/>
          <w:bCs/>
          <w:color w:val="222222"/>
          <w:sz w:val="24"/>
          <w:szCs w:val="24"/>
        </w:rPr>
        <w:t xml:space="preserve"> </w:t>
      </w:r>
      <w:proofErr w:type="spellStart"/>
      <w:r w:rsidRPr="00E75520">
        <w:rPr>
          <w:rFonts w:ascii="Calibri" w:eastAsia="Times New Roman" w:hAnsi="Calibri" w:cs="Calibri"/>
          <w:b/>
          <w:bCs/>
          <w:color w:val="222222"/>
          <w:sz w:val="24"/>
          <w:szCs w:val="24"/>
        </w:rPr>
        <w:t>Vayétsé</w:t>
      </w:r>
      <w:proofErr w:type="spellEnd"/>
      <w:r w:rsidRPr="00E75520">
        <w:rPr>
          <w:rFonts w:ascii="Calibri" w:eastAsia="Times New Roman" w:hAnsi="Calibri" w:cs="Calibri"/>
          <w:b/>
          <w:bCs/>
          <w:color w:val="222222"/>
          <w:sz w:val="24"/>
          <w:szCs w:val="24"/>
        </w:rPr>
        <w:t xml:space="preserve"> – Apprécier le </w:t>
      </w:r>
      <w:proofErr w:type="spellStart"/>
      <w:r w:rsidRPr="00E75520">
        <w:rPr>
          <w:rFonts w:ascii="Calibri" w:eastAsia="Times New Roman" w:hAnsi="Calibri" w:cs="Calibri"/>
          <w:b/>
          <w:bCs/>
          <w:i/>
          <w:iCs/>
          <w:color w:val="222222"/>
          <w:sz w:val="24"/>
          <w:szCs w:val="24"/>
        </w:rPr>
        <w:t>tsadik</w:t>
      </w:r>
      <w:proofErr w:type="spellEnd"/>
      <w:r w:rsidRPr="00E75520">
        <w:rPr>
          <w:rFonts w:ascii="Calibri" w:eastAsia="Times New Roman" w:hAnsi="Calibri" w:cs="Calibri"/>
          <w:b/>
          <w:bCs/>
          <w:color w:val="222222"/>
          <w:sz w:val="24"/>
          <w:szCs w:val="24"/>
        </w:rPr>
        <w:t xml:space="preserve"> (</w:t>
      </w:r>
      <w:proofErr w:type="spellStart"/>
      <w:r w:rsidRPr="00E75520">
        <w:rPr>
          <w:rFonts w:ascii="Calibri" w:eastAsia="Times New Roman" w:hAnsi="Calibri" w:cs="Calibri"/>
          <w:b/>
          <w:bCs/>
          <w:color w:val="222222"/>
          <w:sz w:val="24"/>
          <w:szCs w:val="24"/>
        </w:rPr>
        <w:t>Yehonathan</w:t>
      </w:r>
      <w:proofErr w:type="spellEnd"/>
      <w:r w:rsidRPr="00E75520">
        <w:rPr>
          <w:rFonts w:ascii="Calibri" w:eastAsia="Times New Roman" w:hAnsi="Calibri" w:cs="Calibri"/>
          <w:b/>
          <w:bCs/>
          <w:color w:val="222222"/>
          <w:sz w:val="24"/>
          <w:szCs w:val="24"/>
        </w:rPr>
        <w:t xml:space="preserve"> </w:t>
      </w:r>
      <w:proofErr w:type="spellStart"/>
      <w:r w:rsidRPr="00E75520">
        <w:rPr>
          <w:rFonts w:ascii="Calibri" w:eastAsia="Times New Roman" w:hAnsi="Calibri" w:cs="Calibri"/>
          <w:b/>
          <w:bCs/>
          <w:color w:val="222222"/>
          <w:sz w:val="24"/>
          <w:szCs w:val="24"/>
        </w:rPr>
        <w:t>Gefen</w:t>
      </w:r>
      <w:proofErr w:type="spellEnd"/>
      <w:r w:rsidRPr="00E75520">
        <w:rPr>
          <w:rFonts w:ascii="Calibri" w:eastAsia="Times New Roman" w:hAnsi="Calibri" w:cs="Calibri"/>
          <w:b/>
          <w:bCs/>
          <w:color w:val="222222"/>
          <w:sz w:val="24"/>
          <w:szCs w:val="24"/>
        </w:rPr>
        <w:t>)</w:t>
      </w:r>
    </w:p>
    <w:p w:rsidR="00E75520" w:rsidRPr="00E75520" w:rsidRDefault="00E75520" w:rsidP="00E75520">
      <w:pPr>
        <w:shd w:val="clear" w:color="auto" w:fill="FFFFFF"/>
        <w:spacing w:line="240" w:lineRule="auto"/>
        <w:jc w:val="both"/>
        <w:rPr>
          <w:rFonts w:ascii="Arial" w:eastAsia="Times New Roman" w:hAnsi="Arial" w:cs="Arial"/>
          <w:color w:val="222222"/>
          <w:sz w:val="24"/>
          <w:szCs w:val="24"/>
        </w:rPr>
      </w:pPr>
      <w:r w:rsidRPr="00E75520">
        <w:rPr>
          <w:rFonts w:ascii="Calibri" w:eastAsia="Times New Roman" w:hAnsi="Calibri" w:cs="Calibri"/>
          <w:color w:val="222222"/>
          <w:sz w:val="24"/>
          <w:szCs w:val="24"/>
        </w:rPr>
        <w:t>« </w:t>
      </w:r>
      <w:proofErr w:type="spellStart"/>
      <w:r w:rsidRPr="00E75520">
        <w:rPr>
          <w:rFonts w:ascii="Calibri" w:eastAsia="Times New Roman" w:hAnsi="Calibri" w:cs="Calibri"/>
          <w:color w:val="222222"/>
          <w:sz w:val="24"/>
          <w:szCs w:val="24"/>
        </w:rPr>
        <w:t>Yaacov</w:t>
      </w:r>
      <w:proofErr w:type="spellEnd"/>
      <w:r w:rsidRPr="00E75520">
        <w:rPr>
          <w:rFonts w:ascii="Calibri" w:eastAsia="Times New Roman" w:hAnsi="Calibri" w:cs="Calibri"/>
          <w:color w:val="222222"/>
          <w:sz w:val="24"/>
          <w:szCs w:val="24"/>
        </w:rPr>
        <w:t xml:space="preserve"> sortit de Béer </w:t>
      </w:r>
      <w:proofErr w:type="spellStart"/>
      <w:r w:rsidRPr="00E75520">
        <w:rPr>
          <w:rFonts w:ascii="Calibri" w:eastAsia="Times New Roman" w:hAnsi="Calibri" w:cs="Calibri"/>
          <w:color w:val="222222"/>
          <w:sz w:val="24"/>
          <w:szCs w:val="24"/>
        </w:rPr>
        <w:t>Chéva</w:t>
      </w:r>
      <w:proofErr w:type="spellEnd"/>
      <w:r w:rsidRPr="00E75520">
        <w:rPr>
          <w:rFonts w:ascii="Calibri" w:eastAsia="Times New Roman" w:hAnsi="Calibri" w:cs="Calibri"/>
          <w:color w:val="222222"/>
          <w:sz w:val="24"/>
          <w:szCs w:val="24"/>
        </w:rPr>
        <w:t xml:space="preserve"> et il alla à ‘</w:t>
      </w:r>
      <w:proofErr w:type="spellStart"/>
      <w:r w:rsidRPr="00E75520">
        <w:rPr>
          <w:rFonts w:ascii="Calibri" w:eastAsia="Times New Roman" w:hAnsi="Calibri" w:cs="Calibri"/>
          <w:color w:val="222222"/>
          <w:sz w:val="24"/>
          <w:szCs w:val="24"/>
        </w:rPr>
        <w:t>Haran</w:t>
      </w:r>
      <w:proofErr w:type="spellEnd"/>
      <w:r w:rsidRPr="00E75520">
        <w:rPr>
          <w:rFonts w:ascii="Calibri" w:eastAsia="Times New Roman" w:hAnsi="Calibri" w:cs="Calibri"/>
          <w:color w:val="222222"/>
          <w:sz w:val="24"/>
          <w:szCs w:val="24"/>
        </w:rPr>
        <w:t> » (</w:t>
      </w:r>
      <w:proofErr w:type="spellStart"/>
      <w:r w:rsidRPr="00E75520">
        <w:rPr>
          <w:rFonts w:ascii="Calibri" w:eastAsia="Times New Roman" w:hAnsi="Calibri" w:cs="Calibri"/>
          <w:color w:val="222222"/>
          <w:sz w:val="24"/>
          <w:szCs w:val="24"/>
        </w:rPr>
        <w:t>Beréchit</w:t>
      </w:r>
      <w:proofErr w:type="spellEnd"/>
      <w:r w:rsidRPr="00E75520">
        <w:rPr>
          <w:rFonts w:ascii="Calibri" w:eastAsia="Times New Roman" w:hAnsi="Calibri" w:cs="Calibri"/>
          <w:color w:val="222222"/>
          <w:sz w:val="24"/>
          <w:szCs w:val="24"/>
        </w:rPr>
        <w:t xml:space="preserve"> 28:10)</w:t>
      </w:r>
    </w:p>
    <w:p w:rsidR="00E75520" w:rsidRPr="00E75520" w:rsidRDefault="00E75520" w:rsidP="00E75520">
      <w:pPr>
        <w:shd w:val="clear" w:color="auto" w:fill="FFFFFF"/>
        <w:spacing w:line="240" w:lineRule="auto"/>
        <w:jc w:val="both"/>
        <w:rPr>
          <w:rFonts w:ascii="Arial" w:eastAsia="Times New Roman" w:hAnsi="Arial" w:cs="Arial"/>
          <w:color w:val="222222"/>
          <w:sz w:val="24"/>
          <w:szCs w:val="24"/>
        </w:rPr>
      </w:pPr>
      <w:r w:rsidRPr="00E75520">
        <w:rPr>
          <w:rFonts w:ascii="Calibri" w:eastAsia="Times New Roman" w:hAnsi="Calibri" w:cs="Calibri"/>
          <w:color w:val="222222"/>
          <w:sz w:val="24"/>
          <w:szCs w:val="24"/>
        </w:rPr>
        <w:t>Rachi s’interroge à propos des mots « </w:t>
      </w:r>
      <w:proofErr w:type="spellStart"/>
      <w:r w:rsidRPr="00E75520">
        <w:rPr>
          <w:rFonts w:ascii="Calibri" w:eastAsia="Times New Roman" w:hAnsi="Calibri" w:cs="Calibri"/>
          <w:b/>
          <w:bCs/>
          <w:color w:val="222222"/>
          <w:sz w:val="24"/>
          <w:szCs w:val="24"/>
        </w:rPr>
        <w:t>Yaacov</w:t>
      </w:r>
      <w:proofErr w:type="spellEnd"/>
      <w:r w:rsidRPr="00E75520">
        <w:rPr>
          <w:rFonts w:ascii="Calibri" w:eastAsia="Times New Roman" w:hAnsi="Calibri" w:cs="Calibri"/>
          <w:b/>
          <w:bCs/>
          <w:color w:val="222222"/>
          <w:sz w:val="24"/>
          <w:szCs w:val="24"/>
        </w:rPr>
        <w:t xml:space="preserve"> sortit</w:t>
      </w:r>
      <w:r w:rsidRPr="00E75520">
        <w:rPr>
          <w:rFonts w:ascii="Calibri" w:eastAsia="Times New Roman" w:hAnsi="Calibri" w:cs="Calibri"/>
          <w:color w:val="222222"/>
          <w:sz w:val="24"/>
          <w:szCs w:val="24"/>
        </w:rPr>
        <w:t> » ; il aurait suffi de dire : « </w:t>
      </w:r>
      <w:proofErr w:type="spellStart"/>
      <w:r w:rsidRPr="00E75520">
        <w:rPr>
          <w:rFonts w:ascii="Calibri" w:eastAsia="Times New Roman" w:hAnsi="Calibri" w:cs="Calibri"/>
          <w:color w:val="222222"/>
          <w:sz w:val="24"/>
          <w:szCs w:val="24"/>
        </w:rPr>
        <w:t>Yaacov</w:t>
      </w:r>
      <w:proofErr w:type="spellEnd"/>
      <w:r w:rsidRPr="00E75520">
        <w:rPr>
          <w:rFonts w:ascii="Calibri" w:eastAsia="Times New Roman" w:hAnsi="Calibri" w:cs="Calibri"/>
          <w:color w:val="222222"/>
          <w:sz w:val="24"/>
          <w:szCs w:val="24"/>
        </w:rPr>
        <w:t xml:space="preserve"> alla à ‘</w:t>
      </w:r>
      <w:proofErr w:type="spellStart"/>
      <w:r w:rsidRPr="00E75520">
        <w:rPr>
          <w:rFonts w:ascii="Calibri" w:eastAsia="Times New Roman" w:hAnsi="Calibri" w:cs="Calibri"/>
          <w:color w:val="222222"/>
          <w:sz w:val="24"/>
          <w:szCs w:val="24"/>
        </w:rPr>
        <w:t>Haran</w:t>
      </w:r>
      <w:proofErr w:type="spellEnd"/>
      <w:r w:rsidRPr="00E75520">
        <w:rPr>
          <w:rFonts w:ascii="Calibri" w:eastAsia="Times New Roman" w:hAnsi="Calibri" w:cs="Calibri"/>
          <w:color w:val="222222"/>
          <w:sz w:val="24"/>
          <w:szCs w:val="24"/>
        </w:rPr>
        <w:t> ». Pourquoi évoquer son départ ? En réalité, cela nous apprend que le départ d’une personne vertueuse a un effet sur l’endroit qu’elle quitte ; car tant qu’elle y réside, elle lui confère éclat, splendeur, et magnificence. Au départ du </w:t>
      </w:r>
      <w:proofErr w:type="spellStart"/>
      <w:r w:rsidRPr="00E75520">
        <w:rPr>
          <w:rFonts w:ascii="Calibri" w:eastAsia="Times New Roman" w:hAnsi="Calibri" w:cs="Calibri"/>
          <w:i/>
          <w:iCs/>
          <w:color w:val="222222"/>
          <w:sz w:val="24"/>
          <w:szCs w:val="24"/>
        </w:rPr>
        <w:t>tsadik</w:t>
      </w:r>
      <w:proofErr w:type="spellEnd"/>
      <w:r w:rsidRPr="00E75520">
        <w:rPr>
          <w:rFonts w:ascii="Calibri" w:eastAsia="Times New Roman" w:hAnsi="Calibri" w:cs="Calibri"/>
          <w:color w:val="222222"/>
          <w:sz w:val="24"/>
          <w:szCs w:val="24"/>
        </w:rPr>
        <w:t>, cet éclat, cette splendeur et cette magnificence disparaissent.</w:t>
      </w:r>
    </w:p>
    <w:p w:rsidR="00E75520" w:rsidRPr="00E75520" w:rsidRDefault="00E75520" w:rsidP="00E75520">
      <w:pPr>
        <w:shd w:val="clear" w:color="auto" w:fill="FFFFFF"/>
        <w:spacing w:line="240" w:lineRule="auto"/>
        <w:jc w:val="both"/>
        <w:rPr>
          <w:rFonts w:ascii="Arial" w:eastAsia="Times New Roman" w:hAnsi="Arial" w:cs="Arial"/>
          <w:color w:val="222222"/>
          <w:sz w:val="24"/>
          <w:szCs w:val="24"/>
        </w:rPr>
      </w:pPr>
      <w:r w:rsidRPr="00E75520">
        <w:rPr>
          <w:rFonts w:ascii="Calibri" w:eastAsia="Times New Roman" w:hAnsi="Calibri" w:cs="Calibri"/>
          <w:color w:val="222222"/>
          <w:sz w:val="24"/>
          <w:szCs w:val="24"/>
        </w:rPr>
        <w:t xml:space="preserve">Rachi explique les mots, apparemment superflus, de la Thora qui nous relate le départ de </w:t>
      </w:r>
      <w:proofErr w:type="spellStart"/>
      <w:r w:rsidRPr="00E75520">
        <w:rPr>
          <w:rFonts w:ascii="Calibri" w:eastAsia="Times New Roman" w:hAnsi="Calibri" w:cs="Calibri"/>
          <w:color w:val="222222"/>
          <w:sz w:val="24"/>
          <w:szCs w:val="24"/>
        </w:rPr>
        <w:t>Yaacov</w:t>
      </w:r>
      <w:proofErr w:type="spellEnd"/>
      <w:r w:rsidRPr="00E75520">
        <w:rPr>
          <w:rFonts w:ascii="Calibri" w:eastAsia="Times New Roman" w:hAnsi="Calibri" w:cs="Calibri"/>
          <w:color w:val="222222"/>
          <w:sz w:val="24"/>
          <w:szCs w:val="24"/>
        </w:rPr>
        <w:t xml:space="preserve"> </w:t>
      </w:r>
      <w:proofErr w:type="spellStart"/>
      <w:r w:rsidRPr="00E75520">
        <w:rPr>
          <w:rFonts w:ascii="Calibri" w:eastAsia="Times New Roman" w:hAnsi="Calibri" w:cs="Calibri"/>
          <w:color w:val="222222"/>
          <w:sz w:val="24"/>
          <w:szCs w:val="24"/>
        </w:rPr>
        <w:t>Avinou</w:t>
      </w:r>
      <w:proofErr w:type="spellEnd"/>
      <w:r w:rsidRPr="00E75520">
        <w:rPr>
          <w:rFonts w:ascii="Calibri" w:eastAsia="Times New Roman" w:hAnsi="Calibri" w:cs="Calibri"/>
          <w:color w:val="222222"/>
          <w:sz w:val="24"/>
          <w:szCs w:val="24"/>
        </w:rPr>
        <w:t xml:space="preserve"> de Béer </w:t>
      </w:r>
      <w:proofErr w:type="spellStart"/>
      <w:r w:rsidRPr="00E75520">
        <w:rPr>
          <w:rFonts w:ascii="Calibri" w:eastAsia="Times New Roman" w:hAnsi="Calibri" w:cs="Calibri"/>
          <w:color w:val="222222"/>
          <w:sz w:val="24"/>
          <w:szCs w:val="24"/>
        </w:rPr>
        <w:t>Chéva</w:t>
      </w:r>
      <w:proofErr w:type="spellEnd"/>
      <w:r w:rsidRPr="00E75520">
        <w:rPr>
          <w:rFonts w:ascii="Calibri" w:eastAsia="Times New Roman" w:hAnsi="Calibri" w:cs="Calibri"/>
          <w:color w:val="222222"/>
          <w:sz w:val="24"/>
          <w:szCs w:val="24"/>
        </w:rPr>
        <w:t>. La Thora est « redondante » pour nous enseigner que le départ d’un </w:t>
      </w:r>
      <w:proofErr w:type="spellStart"/>
      <w:r w:rsidRPr="00E75520">
        <w:rPr>
          <w:rFonts w:ascii="Calibri" w:eastAsia="Times New Roman" w:hAnsi="Calibri" w:cs="Calibri"/>
          <w:i/>
          <w:iCs/>
          <w:color w:val="222222"/>
          <w:sz w:val="24"/>
          <w:szCs w:val="24"/>
        </w:rPr>
        <w:t>tsadik</w:t>
      </w:r>
      <w:proofErr w:type="spellEnd"/>
      <w:r w:rsidRPr="00E75520">
        <w:rPr>
          <w:rFonts w:ascii="Calibri" w:eastAsia="Times New Roman" w:hAnsi="Calibri" w:cs="Calibri"/>
          <w:color w:val="222222"/>
          <w:sz w:val="24"/>
          <w:szCs w:val="24"/>
        </w:rPr>
        <w:t xml:space="preserve"> tel que </w:t>
      </w:r>
      <w:proofErr w:type="spellStart"/>
      <w:r w:rsidRPr="00E75520">
        <w:rPr>
          <w:rFonts w:ascii="Calibri" w:eastAsia="Times New Roman" w:hAnsi="Calibri" w:cs="Calibri"/>
          <w:color w:val="222222"/>
          <w:sz w:val="24"/>
          <w:szCs w:val="24"/>
        </w:rPr>
        <w:t>Yaacov</w:t>
      </w:r>
      <w:proofErr w:type="spellEnd"/>
      <w:r w:rsidRPr="00E75520">
        <w:rPr>
          <w:rFonts w:ascii="Calibri" w:eastAsia="Times New Roman" w:hAnsi="Calibri" w:cs="Calibri"/>
          <w:color w:val="222222"/>
          <w:sz w:val="24"/>
          <w:szCs w:val="24"/>
        </w:rPr>
        <w:t xml:space="preserve"> crée un grand vide. Le </w:t>
      </w:r>
      <w:proofErr w:type="spellStart"/>
      <w:r w:rsidRPr="00E75520">
        <w:rPr>
          <w:rFonts w:ascii="Calibri" w:eastAsia="Times New Roman" w:hAnsi="Calibri" w:cs="Calibri"/>
          <w:color w:val="222222"/>
          <w:sz w:val="24"/>
          <w:szCs w:val="24"/>
        </w:rPr>
        <w:t>Kli</w:t>
      </w:r>
      <w:proofErr w:type="spellEnd"/>
      <w:r w:rsidRPr="00E75520">
        <w:rPr>
          <w:rFonts w:ascii="Calibri" w:eastAsia="Times New Roman" w:hAnsi="Calibri" w:cs="Calibri"/>
          <w:color w:val="222222"/>
          <w:sz w:val="24"/>
          <w:szCs w:val="24"/>
        </w:rPr>
        <w:t xml:space="preserve"> </w:t>
      </w:r>
      <w:proofErr w:type="spellStart"/>
      <w:r w:rsidRPr="00E75520">
        <w:rPr>
          <w:rFonts w:ascii="Calibri" w:eastAsia="Times New Roman" w:hAnsi="Calibri" w:cs="Calibri"/>
          <w:color w:val="222222"/>
          <w:sz w:val="24"/>
          <w:szCs w:val="24"/>
        </w:rPr>
        <w:t>Yakar</w:t>
      </w:r>
      <w:proofErr w:type="spellEnd"/>
      <w:r w:rsidRPr="00E75520">
        <w:rPr>
          <w:rFonts w:ascii="Calibri" w:eastAsia="Times New Roman" w:hAnsi="Calibri" w:cs="Calibri"/>
          <w:color w:val="222222"/>
          <w:sz w:val="24"/>
          <w:szCs w:val="24"/>
        </w:rPr>
        <w:t xml:space="preserve"> demande pourquoi la Thora choisit de nous apprendre cela précisément lors du départ de </w:t>
      </w:r>
      <w:proofErr w:type="spellStart"/>
      <w:r w:rsidRPr="00E75520">
        <w:rPr>
          <w:rFonts w:ascii="Calibri" w:eastAsia="Times New Roman" w:hAnsi="Calibri" w:cs="Calibri"/>
          <w:color w:val="222222"/>
          <w:sz w:val="24"/>
          <w:szCs w:val="24"/>
        </w:rPr>
        <w:t>Yaacov</w:t>
      </w:r>
      <w:proofErr w:type="spellEnd"/>
      <w:r w:rsidRPr="00E75520">
        <w:rPr>
          <w:rFonts w:ascii="Calibri" w:eastAsia="Times New Roman" w:hAnsi="Calibri" w:cs="Calibri"/>
          <w:color w:val="222222"/>
          <w:sz w:val="24"/>
          <w:szCs w:val="24"/>
        </w:rPr>
        <w:t>. Ce n’est pourtant pas la première fois qu’un </w:t>
      </w:r>
      <w:proofErr w:type="spellStart"/>
      <w:r w:rsidRPr="00E75520">
        <w:rPr>
          <w:rFonts w:ascii="Calibri" w:eastAsia="Times New Roman" w:hAnsi="Calibri" w:cs="Calibri"/>
          <w:i/>
          <w:iCs/>
          <w:color w:val="222222"/>
          <w:sz w:val="24"/>
          <w:szCs w:val="24"/>
        </w:rPr>
        <w:t>tsadik</w:t>
      </w:r>
      <w:proofErr w:type="spellEnd"/>
      <w:r w:rsidRPr="00E75520">
        <w:rPr>
          <w:rFonts w:ascii="Calibri" w:eastAsia="Times New Roman" w:hAnsi="Calibri" w:cs="Calibri"/>
          <w:color w:val="222222"/>
          <w:sz w:val="24"/>
          <w:szCs w:val="24"/>
        </w:rPr>
        <w:t xml:space="preserve"> quitte un endroit – </w:t>
      </w:r>
      <w:proofErr w:type="spellStart"/>
      <w:r w:rsidRPr="00E75520">
        <w:rPr>
          <w:rFonts w:ascii="Calibri" w:eastAsia="Times New Roman" w:hAnsi="Calibri" w:cs="Calibri"/>
          <w:color w:val="222222"/>
          <w:sz w:val="24"/>
          <w:szCs w:val="24"/>
        </w:rPr>
        <w:t>Avraham</w:t>
      </w:r>
      <w:proofErr w:type="spellEnd"/>
      <w:r w:rsidRPr="00E75520">
        <w:rPr>
          <w:rFonts w:ascii="Calibri" w:eastAsia="Times New Roman" w:hAnsi="Calibri" w:cs="Calibri"/>
          <w:color w:val="222222"/>
          <w:sz w:val="24"/>
          <w:szCs w:val="24"/>
        </w:rPr>
        <w:t xml:space="preserve"> et </w:t>
      </w:r>
      <w:proofErr w:type="spellStart"/>
      <w:r w:rsidRPr="00E75520">
        <w:rPr>
          <w:rFonts w:ascii="Calibri" w:eastAsia="Times New Roman" w:hAnsi="Calibri" w:cs="Calibri"/>
          <w:color w:val="222222"/>
          <w:sz w:val="24"/>
          <w:szCs w:val="24"/>
        </w:rPr>
        <w:t>Its’hak</w:t>
      </w:r>
      <w:proofErr w:type="spellEnd"/>
      <w:r w:rsidRPr="00E75520">
        <w:rPr>
          <w:rFonts w:ascii="Calibri" w:eastAsia="Times New Roman" w:hAnsi="Calibri" w:cs="Calibri"/>
          <w:color w:val="222222"/>
          <w:sz w:val="24"/>
          <w:szCs w:val="24"/>
        </w:rPr>
        <w:t xml:space="preserve"> aussi voyagèrent dans leur vie</w:t>
      </w:r>
      <w:proofErr w:type="gramStart"/>
      <w:r w:rsidRPr="00E75520">
        <w:rPr>
          <w:rFonts w:ascii="Calibri" w:eastAsia="Times New Roman" w:hAnsi="Calibri" w:cs="Calibri"/>
          <w:color w:val="222222"/>
          <w:sz w:val="24"/>
          <w:szCs w:val="24"/>
        </w:rPr>
        <w:t>…</w:t>
      </w:r>
      <w:bookmarkStart w:id="0" w:name="1422c6650a739be2__ftnref1"/>
      <w:r w:rsidRPr="00E75520">
        <w:rPr>
          <w:rFonts w:ascii="Calibri" w:eastAsia="Times New Roman" w:hAnsi="Calibri" w:cs="Calibri"/>
          <w:color w:val="222222"/>
        </w:rPr>
        <w:t>[</w:t>
      </w:r>
      <w:proofErr w:type="gramEnd"/>
      <w:r w:rsidRPr="00E75520">
        <w:rPr>
          <w:rFonts w:ascii="Calibri" w:eastAsia="Times New Roman" w:hAnsi="Calibri" w:cs="Calibri"/>
          <w:color w:val="222222"/>
        </w:rPr>
        <w:t>1]</w:t>
      </w:r>
      <w:bookmarkEnd w:id="0"/>
    </w:p>
    <w:p w:rsidR="00E75520" w:rsidRPr="00E75520" w:rsidRDefault="00E75520" w:rsidP="00E75520">
      <w:pPr>
        <w:shd w:val="clear" w:color="auto" w:fill="FFFFFF"/>
        <w:spacing w:line="240" w:lineRule="auto"/>
        <w:jc w:val="both"/>
        <w:rPr>
          <w:rFonts w:ascii="Arial" w:eastAsia="Times New Roman" w:hAnsi="Arial" w:cs="Arial"/>
          <w:color w:val="222222"/>
          <w:sz w:val="24"/>
          <w:szCs w:val="24"/>
        </w:rPr>
      </w:pPr>
      <w:r w:rsidRPr="00E75520">
        <w:rPr>
          <w:rFonts w:ascii="Calibri" w:eastAsia="Times New Roman" w:hAnsi="Calibri" w:cs="Calibri"/>
          <w:color w:val="222222"/>
          <w:sz w:val="24"/>
          <w:szCs w:val="24"/>
        </w:rPr>
        <w:t xml:space="preserve">Pour répondre à cette question, il convient de noter la particularité du départ de </w:t>
      </w:r>
      <w:proofErr w:type="spellStart"/>
      <w:r w:rsidRPr="00E75520">
        <w:rPr>
          <w:rFonts w:ascii="Calibri" w:eastAsia="Times New Roman" w:hAnsi="Calibri" w:cs="Calibri"/>
          <w:color w:val="222222"/>
          <w:sz w:val="24"/>
          <w:szCs w:val="24"/>
        </w:rPr>
        <w:t>Yaacov</w:t>
      </w:r>
      <w:proofErr w:type="spellEnd"/>
      <w:r w:rsidRPr="00E75520">
        <w:rPr>
          <w:rFonts w:ascii="Calibri" w:eastAsia="Times New Roman" w:hAnsi="Calibri" w:cs="Calibri"/>
          <w:color w:val="222222"/>
          <w:sz w:val="24"/>
          <w:szCs w:val="24"/>
        </w:rPr>
        <w:t> ; c’est la première fois qu’un </w:t>
      </w:r>
      <w:proofErr w:type="spellStart"/>
      <w:r w:rsidRPr="00E75520">
        <w:rPr>
          <w:rFonts w:ascii="Calibri" w:eastAsia="Times New Roman" w:hAnsi="Calibri" w:cs="Calibri"/>
          <w:i/>
          <w:iCs/>
          <w:color w:val="222222"/>
          <w:sz w:val="24"/>
          <w:szCs w:val="24"/>
        </w:rPr>
        <w:t>tsadik</w:t>
      </w:r>
      <w:r w:rsidRPr="00E75520">
        <w:rPr>
          <w:rFonts w:ascii="Calibri" w:eastAsia="Times New Roman" w:hAnsi="Calibri" w:cs="Calibri"/>
          <w:color w:val="222222"/>
          <w:sz w:val="24"/>
          <w:szCs w:val="24"/>
        </w:rPr>
        <w:t>quitte</w:t>
      </w:r>
      <w:proofErr w:type="spellEnd"/>
      <w:r w:rsidRPr="00E75520">
        <w:rPr>
          <w:rFonts w:ascii="Calibri" w:eastAsia="Times New Roman" w:hAnsi="Calibri" w:cs="Calibri"/>
          <w:color w:val="222222"/>
          <w:sz w:val="24"/>
          <w:szCs w:val="24"/>
        </w:rPr>
        <w:t xml:space="preserve"> un endroit où d’autres personnes vertueuses se trouvent. Quand </w:t>
      </w:r>
      <w:proofErr w:type="spellStart"/>
      <w:r w:rsidRPr="00E75520">
        <w:rPr>
          <w:rFonts w:ascii="Calibri" w:eastAsia="Times New Roman" w:hAnsi="Calibri" w:cs="Calibri"/>
          <w:color w:val="222222"/>
          <w:sz w:val="24"/>
          <w:szCs w:val="24"/>
        </w:rPr>
        <w:t>Avraham</w:t>
      </w:r>
      <w:proofErr w:type="spellEnd"/>
      <w:r w:rsidRPr="00E75520">
        <w:rPr>
          <w:rFonts w:ascii="Calibri" w:eastAsia="Times New Roman" w:hAnsi="Calibri" w:cs="Calibri"/>
          <w:color w:val="222222"/>
          <w:sz w:val="24"/>
          <w:szCs w:val="24"/>
        </w:rPr>
        <w:t xml:space="preserve"> et </w:t>
      </w:r>
      <w:proofErr w:type="spellStart"/>
      <w:r w:rsidRPr="00E75520">
        <w:rPr>
          <w:rFonts w:ascii="Calibri" w:eastAsia="Times New Roman" w:hAnsi="Calibri" w:cs="Calibri"/>
          <w:color w:val="222222"/>
          <w:sz w:val="24"/>
          <w:szCs w:val="24"/>
        </w:rPr>
        <w:t>Its’hak</w:t>
      </w:r>
      <w:proofErr w:type="spellEnd"/>
      <w:r w:rsidRPr="00E75520">
        <w:rPr>
          <w:rFonts w:ascii="Calibri" w:eastAsia="Times New Roman" w:hAnsi="Calibri" w:cs="Calibri"/>
          <w:color w:val="222222"/>
          <w:sz w:val="24"/>
          <w:szCs w:val="24"/>
        </w:rPr>
        <w:t xml:space="preserve"> voyagèrent, il ne restait dans la ville aucune autre personne méritant le titre de « </w:t>
      </w:r>
      <w:proofErr w:type="spellStart"/>
      <w:r w:rsidRPr="00E75520">
        <w:rPr>
          <w:rFonts w:ascii="Calibri" w:eastAsia="Times New Roman" w:hAnsi="Calibri" w:cs="Calibri"/>
          <w:i/>
          <w:iCs/>
          <w:color w:val="222222"/>
          <w:sz w:val="24"/>
          <w:szCs w:val="24"/>
        </w:rPr>
        <w:t>tsadik</w:t>
      </w:r>
      <w:proofErr w:type="spellEnd"/>
      <w:r w:rsidRPr="00E75520">
        <w:rPr>
          <w:rFonts w:ascii="Calibri" w:eastAsia="Times New Roman" w:hAnsi="Calibri" w:cs="Calibri"/>
          <w:color w:val="222222"/>
          <w:sz w:val="24"/>
          <w:szCs w:val="24"/>
        </w:rPr>
        <w:t xml:space="preserve"> », alors que dans le cas de </w:t>
      </w:r>
      <w:proofErr w:type="spellStart"/>
      <w:r w:rsidRPr="00E75520">
        <w:rPr>
          <w:rFonts w:ascii="Calibri" w:eastAsia="Times New Roman" w:hAnsi="Calibri" w:cs="Calibri"/>
          <w:color w:val="222222"/>
          <w:sz w:val="24"/>
          <w:szCs w:val="24"/>
        </w:rPr>
        <w:t>Yaacov</w:t>
      </w:r>
      <w:proofErr w:type="spellEnd"/>
      <w:r w:rsidRPr="00E75520">
        <w:rPr>
          <w:rFonts w:ascii="Calibri" w:eastAsia="Times New Roman" w:hAnsi="Calibri" w:cs="Calibri"/>
          <w:color w:val="222222"/>
          <w:sz w:val="24"/>
          <w:szCs w:val="24"/>
        </w:rPr>
        <w:t xml:space="preserve">, </w:t>
      </w:r>
      <w:proofErr w:type="spellStart"/>
      <w:r w:rsidRPr="00E75520">
        <w:rPr>
          <w:rFonts w:ascii="Calibri" w:eastAsia="Times New Roman" w:hAnsi="Calibri" w:cs="Calibri"/>
          <w:color w:val="222222"/>
          <w:sz w:val="24"/>
          <w:szCs w:val="24"/>
        </w:rPr>
        <w:t>Its’hak</w:t>
      </w:r>
      <w:proofErr w:type="spellEnd"/>
      <w:r w:rsidRPr="00E75520">
        <w:rPr>
          <w:rFonts w:ascii="Calibri" w:eastAsia="Times New Roman" w:hAnsi="Calibri" w:cs="Calibri"/>
          <w:color w:val="222222"/>
          <w:sz w:val="24"/>
          <w:szCs w:val="24"/>
        </w:rPr>
        <w:t xml:space="preserve"> et </w:t>
      </w:r>
      <w:proofErr w:type="spellStart"/>
      <w:r w:rsidRPr="00E75520">
        <w:rPr>
          <w:rFonts w:ascii="Calibri" w:eastAsia="Times New Roman" w:hAnsi="Calibri" w:cs="Calibri"/>
          <w:color w:val="222222"/>
          <w:sz w:val="24"/>
          <w:szCs w:val="24"/>
        </w:rPr>
        <w:t>Rivka</w:t>
      </w:r>
      <w:proofErr w:type="spellEnd"/>
      <w:r w:rsidRPr="00E75520">
        <w:rPr>
          <w:rFonts w:ascii="Calibri" w:eastAsia="Times New Roman" w:hAnsi="Calibri" w:cs="Calibri"/>
          <w:color w:val="222222"/>
          <w:sz w:val="24"/>
          <w:szCs w:val="24"/>
        </w:rPr>
        <w:t xml:space="preserve"> résidaient toujours à Béer </w:t>
      </w:r>
      <w:proofErr w:type="spellStart"/>
      <w:r w:rsidRPr="00E75520">
        <w:rPr>
          <w:rFonts w:ascii="Calibri" w:eastAsia="Times New Roman" w:hAnsi="Calibri" w:cs="Calibri"/>
          <w:color w:val="222222"/>
          <w:sz w:val="24"/>
          <w:szCs w:val="24"/>
        </w:rPr>
        <w:t>Chéva</w:t>
      </w:r>
      <w:proofErr w:type="spellEnd"/>
      <w:r w:rsidRPr="00E75520">
        <w:rPr>
          <w:rFonts w:ascii="Calibri" w:eastAsia="Times New Roman" w:hAnsi="Calibri" w:cs="Calibri"/>
          <w:color w:val="222222"/>
          <w:sz w:val="24"/>
          <w:szCs w:val="24"/>
        </w:rPr>
        <w:t>.</w:t>
      </w:r>
    </w:p>
    <w:p w:rsidR="00E75520" w:rsidRPr="00E75520" w:rsidRDefault="00E75520" w:rsidP="00E75520">
      <w:pPr>
        <w:shd w:val="clear" w:color="auto" w:fill="FFFFFF"/>
        <w:spacing w:line="240" w:lineRule="auto"/>
        <w:jc w:val="both"/>
        <w:rPr>
          <w:rFonts w:ascii="Arial" w:eastAsia="Times New Roman" w:hAnsi="Arial" w:cs="Arial"/>
          <w:color w:val="222222"/>
          <w:sz w:val="24"/>
          <w:szCs w:val="24"/>
        </w:rPr>
      </w:pPr>
      <w:r w:rsidRPr="00E75520">
        <w:rPr>
          <w:rFonts w:ascii="Calibri" w:eastAsia="Times New Roman" w:hAnsi="Calibri" w:cs="Calibri"/>
          <w:color w:val="222222"/>
          <w:sz w:val="24"/>
          <w:szCs w:val="24"/>
        </w:rPr>
        <w:t>En quoi cela nous aide-t-il à répondre à notre question ? Nombreuses sont les personnes qui n’apprécient pas le </w:t>
      </w:r>
      <w:proofErr w:type="spellStart"/>
      <w:r w:rsidRPr="00E75520">
        <w:rPr>
          <w:rFonts w:ascii="Calibri" w:eastAsia="Times New Roman" w:hAnsi="Calibri" w:cs="Calibri"/>
          <w:i/>
          <w:iCs/>
          <w:color w:val="222222"/>
          <w:sz w:val="24"/>
          <w:szCs w:val="24"/>
        </w:rPr>
        <w:t>tsadik</w:t>
      </w:r>
      <w:proofErr w:type="spellEnd"/>
      <w:r w:rsidRPr="00E75520">
        <w:rPr>
          <w:rFonts w:ascii="Calibri" w:eastAsia="Times New Roman" w:hAnsi="Calibri" w:cs="Calibri"/>
          <w:color w:val="222222"/>
          <w:sz w:val="24"/>
          <w:szCs w:val="24"/>
        </w:rPr>
        <w:t> à sa juste valeur ; cela concerne les </w:t>
      </w:r>
      <w:proofErr w:type="spellStart"/>
      <w:r w:rsidRPr="00E75520">
        <w:rPr>
          <w:rFonts w:ascii="Calibri" w:eastAsia="Times New Roman" w:hAnsi="Calibri" w:cs="Calibri"/>
          <w:i/>
          <w:iCs/>
          <w:color w:val="222222"/>
          <w:sz w:val="24"/>
          <w:szCs w:val="24"/>
        </w:rPr>
        <w:t>réchaïm</w:t>
      </w:r>
      <w:proofErr w:type="spellEnd"/>
      <w:r w:rsidRPr="00E75520">
        <w:rPr>
          <w:rFonts w:ascii="Calibri" w:eastAsia="Times New Roman" w:hAnsi="Calibri" w:cs="Calibri"/>
          <w:color w:val="222222"/>
          <w:sz w:val="24"/>
          <w:szCs w:val="24"/>
        </w:rPr>
        <w:t> (méchants) qui méprisent la personne vertueuse et la considèrent comme un obstacle les empêchant d’assouvir leurs désirs, mais également d’autres individus qui sans entrer dans cette catégorie, n’ont pas suffisamment d’estime pour la grandeur du </w:t>
      </w:r>
      <w:proofErr w:type="spellStart"/>
      <w:r w:rsidRPr="00E75520">
        <w:rPr>
          <w:rFonts w:ascii="Calibri" w:eastAsia="Times New Roman" w:hAnsi="Calibri" w:cs="Calibri"/>
          <w:i/>
          <w:iCs/>
          <w:color w:val="222222"/>
          <w:sz w:val="24"/>
          <w:szCs w:val="24"/>
        </w:rPr>
        <w:t>tsadik</w:t>
      </w:r>
      <w:proofErr w:type="spellEnd"/>
      <w:r w:rsidRPr="00E75520">
        <w:rPr>
          <w:rFonts w:ascii="Calibri" w:eastAsia="Times New Roman" w:hAnsi="Calibri" w:cs="Calibri"/>
          <w:color w:val="222222"/>
          <w:sz w:val="24"/>
          <w:szCs w:val="24"/>
        </w:rPr>
        <w:t>. De telles personnes ne réaliseront pas à quel point son départ est une perte. Seule une âme noble peut vraiment apprécier la valeur d’un </w:t>
      </w:r>
      <w:proofErr w:type="spellStart"/>
      <w:r w:rsidRPr="00E75520">
        <w:rPr>
          <w:rFonts w:ascii="Calibri" w:eastAsia="Times New Roman" w:hAnsi="Calibri" w:cs="Calibri"/>
          <w:i/>
          <w:iCs/>
          <w:color w:val="222222"/>
          <w:sz w:val="24"/>
          <w:szCs w:val="24"/>
        </w:rPr>
        <w:t>tsadik</w:t>
      </w:r>
      <w:proofErr w:type="spellEnd"/>
      <w:r w:rsidRPr="00E75520">
        <w:rPr>
          <w:rFonts w:ascii="Calibri" w:eastAsia="Times New Roman" w:hAnsi="Calibri" w:cs="Calibri"/>
          <w:color w:val="222222"/>
          <w:sz w:val="24"/>
          <w:szCs w:val="24"/>
        </w:rPr>
        <w:t> et ressentir le vide qui se crée lors de son départ.</w:t>
      </w:r>
    </w:p>
    <w:p w:rsidR="00E75520" w:rsidRPr="00E75520" w:rsidRDefault="00E75520" w:rsidP="00E75520">
      <w:pPr>
        <w:shd w:val="clear" w:color="auto" w:fill="FFFFFF"/>
        <w:spacing w:line="240" w:lineRule="auto"/>
        <w:jc w:val="both"/>
        <w:rPr>
          <w:rFonts w:ascii="Arial" w:eastAsia="Times New Roman" w:hAnsi="Arial" w:cs="Arial"/>
          <w:color w:val="222222"/>
          <w:sz w:val="24"/>
          <w:szCs w:val="24"/>
        </w:rPr>
      </w:pPr>
      <w:r w:rsidRPr="00E75520">
        <w:rPr>
          <w:rFonts w:ascii="Calibri" w:eastAsia="Times New Roman" w:hAnsi="Calibri" w:cs="Calibri"/>
          <w:color w:val="222222"/>
          <w:sz w:val="24"/>
          <w:szCs w:val="24"/>
        </w:rPr>
        <w:t>Ainsi, la Thora nous enseigne cette leçon concernant la valeur inestimable d’une personne vertueuse</w:t>
      </w:r>
      <w:r w:rsidRPr="00E75520">
        <w:rPr>
          <w:rFonts w:ascii="Calibri" w:eastAsia="Times New Roman" w:hAnsi="Calibri" w:cs="Calibri"/>
          <w:i/>
          <w:iCs/>
          <w:color w:val="222222"/>
          <w:sz w:val="24"/>
          <w:szCs w:val="24"/>
        </w:rPr>
        <w:t>, </w:t>
      </w:r>
      <w:r w:rsidRPr="00E75520">
        <w:rPr>
          <w:rFonts w:ascii="Calibri" w:eastAsia="Times New Roman" w:hAnsi="Calibri" w:cs="Calibri"/>
          <w:color w:val="222222"/>
          <w:sz w:val="24"/>
          <w:szCs w:val="24"/>
        </w:rPr>
        <w:t>précisément lorsqu’il reste d’autres</w:t>
      </w:r>
      <w:r w:rsidRPr="00E75520">
        <w:rPr>
          <w:rFonts w:ascii="Calibri" w:eastAsia="Times New Roman" w:hAnsi="Calibri" w:cs="Calibri"/>
          <w:i/>
          <w:iCs/>
          <w:color w:val="222222"/>
          <w:sz w:val="24"/>
          <w:szCs w:val="24"/>
        </w:rPr>
        <w:t> </w:t>
      </w:r>
      <w:proofErr w:type="spellStart"/>
      <w:r w:rsidRPr="00E75520">
        <w:rPr>
          <w:rFonts w:ascii="Calibri" w:eastAsia="Times New Roman" w:hAnsi="Calibri" w:cs="Calibri"/>
          <w:i/>
          <w:iCs/>
          <w:color w:val="222222"/>
          <w:sz w:val="24"/>
          <w:szCs w:val="24"/>
        </w:rPr>
        <w:t>tsadikim</w:t>
      </w:r>
      <w:proofErr w:type="spellEnd"/>
      <w:r w:rsidRPr="00E75520">
        <w:rPr>
          <w:rFonts w:ascii="Calibri" w:eastAsia="Times New Roman" w:hAnsi="Calibri" w:cs="Calibri"/>
          <w:color w:val="222222"/>
          <w:sz w:val="24"/>
          <w:szCs w:val="24"/>
        </w:rPr>
        <w:t xml:space="preserve"> dans le lieu qu’elle quitte — la première occasion étant le moment où </w:t>
      </w:r>
      <w:proofErr w:type="spellStart"/>
      <w:r w:rsidRPr="00E75520">
        <w:rPr>
          <w:rFonts w:ascii="Calibri" w:eastAsia="Times New Roman" w:hAnsi="Calibri" w:cs="Calibri"/>
          <w:color w:val="222222"/>
          <w:sz w:val="24"/>
          <w:szCs w:val="24"/>
        </w:rPr>
        <w:t>Yaacov</w:t>
      </w:r>
      <w:proofErr w:type="spellEnd"/>
      <w:r w:rsidRPr="00E75520">
        <w:rPr>
          <w:rFonts w:ascii="Calibri" w:eastAsia="Times New Roman" w:hAnsi="Calibri" w:cs="Calibri"/>
          <w:color w:val="222222"/>
          <w:sz w:val="24"/>
          <w:szCs w:val="24"/>
        </w:rPr>
        <w:t xml:space="preserve"> quitta ses parents.</w:t>
      </w:r>
    </w:p>
    <w:p w:rsidR="00E75520" w:rsidRPr="00E75520" w:rsidRDefault="00E75520" w:rsidP="00E75520">
      <w:pPr>
        <w:shd w:val="clear" w:color="auto" w:fill="FFFFFF"/>
        <w:spacing w:line="240" w:lineRule="auto"/>
        <w:jc w:val="both"/>
        <w:rPr>
          <w:rFonts w:ascii="Arial" w:eastAsia="Times New Roman" w:hAnsi="Arial" w:cs="Arial"/>
          <w:color w:val="222222"/>
          <w:sz w:val="24"/>
          <w:szCs w:val="24"/>
        </w:rPr>
      </w:pPr>
      <w:r w:rsidRPr="00E75520">
        <w:rPr>
          <w:rFonts w:ascii="Calibri" w:eastAsia="Times New Roman" w:hAnsi="Calibri" w:cs="Calibri"/>
          <w:color w:val="222222"/>
          <w:sz w:val="24"/>
          <w:szCs w:val="24"/>
        </w:rPr>
        <w:t>L’un des enseignements intéressants que nous pouvons déduire de cette explication est que le fait de reconnaître les vertus d’autrui est une qualité en soi. Une personne dont la sensibilité aux traits de caractère positifs est suffisamment développée, sera plus à même de les chercher et de les remarquer chez les autres.</w:t>
      </w:r>
    </w:p>
    <w:p w:rsidR="00E75520" w:rsidRPr="00E75520" w:rsidRDefault="00E75520" w:rsidP="00E75520">
      <w:pPr>
        <w:shd w:val="clear" w:color="auto" w:fill="FFFFFF"/>
        <w:spacing w:line="240" w:lineRule="auto"/>
        <w:jc w:val="both"/>
        <w:rPr>
          <w:rFonts w:ascii="Arial" w:eastAsia="Times New Roman" w:hAnsi="Arial" w:cs="Arial"/>
          <w:color w:val="222222"/>
          <w:sz w:val="24"/>
          <w:szCs w:val="24"/>
        </w:rPr>
      </w:pPr>
      <w:r w:rsidRPr="00E75520">
        <w:rPr>
          <w:rFonts w:ascii="Calibri" w:eastAsia="Times New Roman" w:hAnsi="Calibri" w:cs="Calibri"/>
          <w:color w:val="222222"/>
          <w:sz w:val="24"/>
          <w:szCs w:val="24"/>
        </w:rPr>
        <w:t>La manière la plus évidente de mettre ceci en application est de tenter d’apprendre des </w:t>
      </w:r>
      <w:proofErr w:type="spellStart"/>
      <w:r w:rsidRPr="00E75520">
        <w:rPr>
          <w:rFonts w:ascii="Calibri" w:eastAsia="Times New Roman" w:hAnsi="Calibri" w:cs="Calibri"/>
          <w:i/>
          <w:iCs/>
          <w:color w:val="222222"/>
          <w:sz w:val="24"/>
          <w:szCs w:val="24"/>
        </w:rPr>
        <w:t>tsadikim</w:t>
      </w:r>
      <w:proofErr w:type="spellEnd"/>
      <w:r w:rsidRPr="00E75520">
        <w:rPr>
          <w:rFonts w:ascii="Calibri" w:eastAsia="Times New Roman" w:hAnsi="Calibri" w:cs="Calibri"/>
          <w:color w:val="222222"/>
          <w:sz w:val="24"/>
          <w:szCs w:val="24"/>
        </w:rPr>
        <w:t> qui vivent dans notre entourage. Cela implique le fait de leur parler autant que possible, mais aussi d’observer simplement leurs actions et leur façon de parler, au quotidien. On pourra en tirer des enseignements pratiques, concernant le comportement à adopter dans bon nombre de situations dans la vie.</w:t>
      </w:r>
    </w:p>
    <w:p w:rsidR="00E75520" w:rsidRPr="00E75520" w:rsidRDefault="00E75520" w:rsidP="00E75520">
      <w:pPr>
        <w:shd w:val="clear" w:color="auto" w:fill="FFFFFF"/>
        <w:spacing w:after="0" w:line="240" w:lineRule="auto"/>
        <w:rPr>
          <w:rFonts w:ascii="Calibri" w:eastAsia="Times New Roman" w:hAnsi="Calibri" w:cs="Calibri"/>
          <w:color w:val="222222"/>
          <w:sz w:val="24"/>
          <w:szCs w:val="24"/>
        </w:rPr>
      </w:pPr>
      <w:r w:rsidRPr="00E75520">
        <w:rPr>
          <w:rFonts w:ascii="Arial" w:eastAsia="Times New Roman" w:hAnsi="Arial" w:cs="Arial"/>
          <w:color w:val="222222"/>
          <w:sz w:val="24"/>
          <w:szCs w:val="24"/>
        </w:rPr>
        <w:br w:type="textWrapping" w:clear="all"/>
      </w:r>
    </w:p>
    <w:p w:rsidR="00E75520" w:rsidRPr="00E75520" w:rsidRDefault="00E75520" w:rsidP="00E75520">
      <w:pPr>
        <w:shd w:val="clear" w:color="auto" w:fill="FFFFFF"/>
        <w:spacing w:after="0" w:line="240" w:lineRule="auto"/>
        <w:rPr>
          <w:rFonts w:ascii="Calibri" w:eastAsia="Times New Roman" w:hAnsi="Calibri" w:cs="Calibri"/>
          <w:color w:val="222222"/>
          <w:sz w:val="24"/>
          <w:szCs w:val="24"/>
        </w:rPr>
      </w:pPr>
      <w:r w:rsidRPr="00E75520">
        <w:rPr>
          <w:rFonts w:ascii="Calibri" w:eastAsia="Times New Roman" w:hAnsi="Calibri" w:cs="Calibri"/>
          <w:color w:val="222222"/>
          <w:sz w:val="24"/>
          <w:szCs w:val="24"/>
        </w:rPr>
        <w:pict>
          <v:rect id="_x0000_i1025" style="width:149.7pt;height:.75pt" o:hrpct="330" o:hrstd="t" o:hr="t" fillcolor="#a0a0a0" stroked="f"/>
        </w:pict>
      </w:r>
    </w:p>
    <w:p w:rsidR="00E75520" w:rsidRPr="00E75520" w:rsidRDefault="00E75520" w:rsidP="00E75520">
      <w:pPr>
        <w:shd w:val="clear" w:color="auto" w:fill="FFFFFF"/>
        <w:spacing w:after="0" w:line="240" w:lineRule="auto"/>
        <w:rPr>
          <w:rFonts w:ascii="Arial" w:eastAsia="Times New Roman" w:hAnsi="Arial" w:cs="Arial"/>
          <w:color w:val="222222"/>
          <w:sz w:val="24"/>
          <w:szCs w:val="24"/>
        </w:rPr>
      </w:pPr>
      <w:bookmarkStart w:id="1" w:name="1422c6650a739be2__ftn1"/>
      <w:r w:rsidRPr="00E75520">
        <w:rPr>
          <w:rFonts w:ascii="Calibri" w:eastAsia="Times New Roman" w:hAnsi="Calibri" w:cs="Calibri"/>
          <w:color w:val="222222"/>
          <w:sz w:val="20"/>
          <w:szCs w:val="20"/>
          <w:lang/>
        </w:rPr>
        <w:lastRenderedPageBreak/>
        <w:t>[1]</w:t>
      </w:r>
      <w:bookmarkEnd w:id="1"/>
      <w:r w:rsidRPr="00E75520">
        <w:rPr>
          <w:rFonts w:ascii="Calibri" w:eastAsia="Times New Roman" w:hAnsi="Calibri" w:cs="Calibri"/>
          <w:color w:val="222222"/>
          <w:sz w:val="24"/>
          <w:szCs w:val="24"/>
        </w:rPr>
        <w:t> </w:t>
      </w:r>
      <w:proofErr w:type="spellStart"/>
      <w:r w:rsidRPr="00E75520">
        <w:rPr>
          <w:rFonts w:ascii="Calibri" w:eastAsia="Times New Roman" w:hAnsi="Calibri" w:cs="Calibri"/>
          <w:color w:val="222222"/>
          <w:sz w:val="24"/>
          <w:szCs w:val="24"/>
        </w:rPr>
        <w:t>Kli</w:t>
      </w:r>
      <w:proofErr w:type="spellEnd"/>
      <w:r w:rsidRPr="00E75520">
        <w:rPr>
          <w:rFonts w:ascii="Calibri" w:eastAsia="Times New Roman" w:hAnsi="Calibri" w:cs="Calibri"/>
          <w:color w:val="222222"/>
          <w:sz w:val="24"/>
          <w:szCs w:val="24"/>
        </w:rPr>
        <w:t xml:space="preserve"> </w:t>
      </w:r>
      <w:proofErr w:type="spellStart"/>
      <w:r w:rsidRPr="00E75520">
        <w:rPr>
          <w:rFonts w:ascii="Calibri" w:eastAsia="Times New Roman" w:hAnsi="Calibri" w:cs="Calibri"/>
          <w:color w:val="222222"/>
          <w:sz w:val="24"/>
          <w:szCs w:val="24"/>
        </w:rPr>
        <w:t>Yakar</w:t>
      </w:r>
      <w:proofErr w:type="spellEnd"/>
      <w:r w:rsidRPr="00E75520">
        <w:rPr>
          <w:rFonts w:ascii="Calibri" w:eastAsia="Times New Roman" w:hAnsi="Calibri" w:cs="Calibri"/>
          <w:color w:val="222222"/>
          <w:sz w:val="24"/>
          <w:szCs w:val="24"/>
        </w:rPr>
        <w:t xml:space="preserve">, </w:t>
      </w:r>
      <w:proofErr w:type="spellStart"/>
      <w:r w:rsidRPr="00E75520">
        <w:rPr>
          <w:rFonts w:ascii="Calibri" w:eastAsia="Times New Roman" w:hAnsi="Calibri" w:cs="Calibri"/>
          <w:color w:val="222222"/>
          <w:sz w:val="24"/>
          <w:szCs w:val="24"/>
        </w:rPr>
        <w:t>Beréchit</w:t>
      </w:r>
      <w:proofErr w:type="spellEnd"/>
      <w:r w:rsidRPr="00E75520">
        <w:rPr>
          <w:rFonts w:ascii="Calibri" w:eastAsia="Times New Roman" w:hAnsi="Calibri" w:cs="Calibri"/>
          <w:color w:val="222222"/>
          <w:sz w:val="24"/>
          <w:szCs w:val="24"/>
        </w:rPr>
        <w:t xml:space="preserve"> 28:10. Il rapporte deux réponses. Celle énoncée ici est similaire, quoique pas tout à fait identique, à sa seconde réponse.</w:t>
      </w:r>
    </w:p>
    <w:p w:rsidR="008624B0" w:rsidRDefault="008624B0"/>
    <w:sectPr w:rsidR="008624B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useFELayout/>
  </w:compat>
  <w:rsids>
    <w:rsidRoot w:val="00E75520"/>
    <w:rsid w:val="008624B0"/>
    <w:rsid w:val="00E75520"/>
  </w:rsids>
  <m:mathPr>
    <m:mathFont m:val="Cambria Math"/>
    <m:brkBin m:val="before"/>
    <m:brkBinSub m:val="--"/>
    <m:smallFrac m:val="off"/>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E75520"/>
  </w:style>
  <w:style w:type="paragraph" w:styleId="NormalWeb">
    <w:name w:val="Normal (Web)"/>
    <w:basedOn w:val="Normal"/>
    <w:uiPriority w:val="99"/>
    <w:semiHidden/>
    <w:unhideWhenUsed/>
    <w:rsid w:val="00E7552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19107438">
      <w:bodyDiv w:val="1"/>
      <w:marLeft w:val="0"/>
      <w:marRight w:val="0"/>
      <w:marTop w:val="0"/>
      <w:marBottom w:val="0"/>
      <w:divBdr>
        <w:top w:val="none" w:sz="0" w:space="0" w:color="auto"/>
        <w:left w:val="none" w:sz="0" w:space="0" w:color="auto"/>
        <w:bottom w:val="none" w:sz="0" w:space="0" w:color="auto"/>
        <w:right w:val="none" w:sz="0" w:space="0" w:color="auto"/>
      </w:divBdr>
      <w:divsChild>
        <w:div w:id="1158380700">
          <w:marLeft w:val="0"/>
          <w:marRight w:val="0"/>
          <w:marTop w:val="0"/>
          <w:marBottom w:val="0"/>
          <w:divBdr>
            <w:top w:val="none" w:sz="0" w:space="0" w:color="auto"/>
            <w:left w:val="none" w:sz="0" w:space="0" w:color="auto"/>
            <w:bottom w:val="none" w:sz="0" w:space="0" w:color="auto"/>
            <w:right w:val="none" w:sz="0" w:space="0" w:color="auto"/>
          </w:divBdr>
          <w:divsChild>
            <w:div w:id="131055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482</Words>
  <Characters>2651</Characters>
  <Application>Microsoft Office Word</Application>
  <DocSecurity>0</DocSecurity>
  <Lines>22</Lines>
  <Paragraphs>6</Paragraphs>
  <ScaleCrop>false</ScaleCrop>
  <Company/>
  <LinksUpToDate>false</LinksUpToDate>
  <CharactersWithSpaces>3127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Moshé Leib &amp;Judith</dc:creator>
  <cp:keywords/>
  <dc:description/>
  <cp:lastModifiedBy>Moshé Leib &amp;Judith</cp:lastModifiedBy>
  <cp:revision>2</cp:revision>
  <dcterms:created xsi:type="dcterms:W3CDTF">2013-11-06T09:08:00Z</dcterms:created>
  <dcterms:modified xsi:type="dcterms:W3CDTF">2013-11-06T09:09:00Z</dcterms:modified>
</cp:coreProperties>
</file>