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1B" w:rsidRPr="008B06DB" w:rsidRDefault="0032311B" w:rsidP="00FF58AB">
      <w:pPr>
        <w:autoSpaceDE w:val="0"/>
        <w:autoSpaceDN w:val="0"/>
        <w:adjustRightInd w:val="0"/>
        <w:ind w:right="-546"/>
        <w:rPr>
          <w:rFonts w:asciiTheme="minorHAnsi" w:hAnsiTheme="minorHAnsi"/>
          <w:b/>
          <w:bCs/>
          <w:color w:val="000000"/>
          <w:sz w:val="22"/>
          <w:szCs w:val="22"/>
          <w:lang w:eastAsia="en-US"/>
        </w:rPr>
      </w:pPr>
      <w:bookmarkStart w:id="0" w:name="_GoBack"/>
      <w:bookmarkEnd w:id="0"/>
      <w:r w:rsidRPr="008B06DB">
        <w:rPr>
          <w:rFonts w:asciiTheme="minorHAnsi" w:hAnsiTheme="minorHAnsi"/>
          <w:b/>
          <w:bCs/>
          <w:color w:val="000000"/>
          <w:sz w:val="22"/>
          <w:szCs w:val="22"/>
          <w:lang w:eastAsia="en-US"/>
        </w:rPr>
        <w:t>TATTOOS,</w:t>
      </w:r>
      <w:r w:rsidRPr="008B06DB">
        <w:rPr>
          <w:rFonts w:asciiTheme="minorHAnsi" w:hAnsiTheme="minorHAnsi"/>
          <w:b/>
          <w:bCs/>
          <w:color w:val="000000"/>
          <w:sz w:val="22"/>
          <w:szCs w:val="22"/>
          <w:rtl/>
          <w:lang w:eastAsia="en-US"/>
        </w:rPr>
        <w:t xml:space="preserve"> </w:t>
      </w:r>
      <w:r w:rsidRPr="008B06DB">
        <w:rPr>
          <w:rFonts w:asciiTheme="minorHAnsi" w:hAnsiTheme="minorHAnsi"/>
          <w:b/>
          <w:bCs/>
          <w:color w:val="000000"/>
          <w:sz w:val="22"/>
          <w:szCs w:val="22"/>
          <w:lang w:eastAsia="en-US"/>
        </w:rPr>
        <w:t>JEWISH BURIAL AND PERMANENT MAKEUP</w:t>
      </w:r>
    </w:p>
    <w:p w:rsidR="008B06DB" w:rsidRDefault="008B06DB" w:rsidP="00D93668">
      <w:pPr>
        <w:autoSpaceDE w:val="0"/>
        <w:autoSpaceDN w:val="0"/>
        <w:adjustRightInd w:val="0"/>
        <w:spacing w:line="240" w:lineRule="atLeast"/>
        <w:rPr>
          <w:rFonts w:ascii="Calibri" w:hAnsi="Calibri" w:cs="Times"/>
          <w:sz w:val="22"/>
          <w:szCs w:val="22"/>
          <w:lang w:eastAsia="en-US"/>
        </w:rPr>
      </w:pPr>
      <w:r w:rsidRPr="003F5CC2">
        <w:rPr>
          <w:rFonts w:ascii="Calibri" w:hAnsi="Calibri" w:cs="Times"/>
          <w:sz w:val="22"/>
          <w:szCs w:val="22"/>
          <w:lang w:eastAsia="en-US"/>
        </w:rPr>
        <w:t xml:space="preserve">by Rabbi Dr. Nachum Amsel </w:t>
      </w:r>
      <w:r w:rsidR="00D93668">
        <w:rPr>
          <w:rFonts w:ascii="Calibri" w:hAnsi="Calibri" w:cs="Times"/>
          <w:sz w:val="22"/>
          <w:szCs w:val="22"/>
          <w:lang w:eastAsia="en-US"/>
        </w:rPr>
        <w:t>June</w:t>
      </w:r>
      <w:r w:rsidRPr="003F5CC2">
        <w:rPr>
          <w:rFonts w:ascii="Calibri" w:hAnsi="Calibri" w:cs="Times"/>
          <w:sz w:val="22"/>
          <w:szCs w:val="22"/>
          <w:lang w:eastAsia="en-US"/>
        </w:rPr>
        <w:t xml:space="preserve"> </w:t>
      </w:r>
      <w:r w:rsidR="00D93668">
        <w:rPr>
          <w:rFonts w:ascii="Calibri" w:hAnsi="Calibri" w:cs="Times"/>
          <w:sz w:val="22"/>
          <w:szCs w:val="22"/>
          <w:lang w:eastAsia="en-US"/>
        </w:rPr>
        <w:t>3</w:t>
      </w:r>
      <w:r w:rsidRPr="003F5CC2">
        <w:rPr>
          <w:rFonts w:ascii="Calibri" w:hAnsi="Calibri" w:cs="Times"/>
          <w:sz w:val="22"/>
          <w:szCs w:val="22"/>
          <w:lang w:eastAsia="en-US"/>
        </w:rPr>
        <w:t>, 2018</w:t>
      </w:r>
    </w:p>
    <w:p w:rsidR="008B06DB" w:rsidRDefault="008B06DB" w:rsidP="008B06DB">
      <w:pPr>
        <w:autoSpaceDE w:val="0"/>
        <w:autoSpaceDN w:val="0"/>
        <w:adjustRightInd w:val="0"/>
        <w:spacing w:line="240" w:lineRule="atLeast"/>
        <w:rPr>
          <w:rFonts w:ascii="Calibri" w:hAnsi="Calibri" w:cs="Times"/>
          <w:sz w:val="22"/>
          <w:szCs w:val="22"/>
          <w:lang w:eastAsia="en-US"/>
        </w:rPr>
      </w:pPr>
    </w:p>
    <w:p w:rsidR="008B06DB" w:rsidRPr="000271FE" w:rsidRDefault="008B06DB" w:rsidP="008B06DB">
      <w:pPr>
        <w:autoSpaceDE w:val="0"/>
        <w:autoSpaceDN w:val="0"/>
        <w:adjustRightInd w:val="0"/>
        <w:spacing w:line="240" w:lineRule="atLeast"/>
        <w:jc w:val="both"/>
        <w:rPr>
          <w:rFonts w:asciiTheme="minorHAnsi" w:hAnsiTheme="minorHAnsi" w:cs="Arial"/>
          <w:b/>
          <w:bCs/>
          <w:i/>
          <w:iCs/>
          <w:color w:val="222222"/>
          <w:sz w:val="22"/>
          <w:szCs w:val="22"/>
          <w:shd w:val="clear" w:color="auto" w:fill="FFFFFF"/>
        </w:rPr>
      </w:pPr>
      <w:r w:rsidRPr="000271FE">
        <w:rPr>
          <w:rFonts w:asciiTheme="minorHAnsi" w:hAnsiTheme="minorHAnsi"/>
          <w:b/>
          <w:bCs/>
          <w:i/>
          <w:iCs/>
          <w:sz w:val="22"/>
          <w:szCs w:val="22"/>
        </w:rPr>
        <w:t>This essay is</w:t>
      </w:r>
      <w:r w:rsidR="005E4E77">
        <w:rPr>
          <w:rFonts w:asciiTheme="minorHAnsi" w:hAnsiTheme="minorHAnsi"/>
          <w:b/>
          <w:bCs/>
          <w:i/>
          <w:iCs/>
          <w:sz w:val="22"/>
          <w:szCs w:val="22"/>
        </w:rPr>
        <w:t xml:space="preserve"> reprinted</w:t>
      </w:r>
      <w:r w:rsidRPr="000271FE">
        <w:rPr>
          <w:rFonts w:asciiTheme="minorHAnsi" w:hAnsiTheme="minorHAnsi"/>
          <w:b/>
          <w:bCs/>
          <w:i/>
          <w:iCs/>
          <w:sz w:val="22"/>
          <w:szCs w:val="22"/>
        </w:rPr>
        <w:t xml:space="preserve"> from the book, “The Encyclopedia of Jewish Values” published by Urim, or the</w:t>
      </w:r>
      <w:r w:rsidRPr="000271FE">
        <w:rPr>
          <w:rFonts w:asciiTheme="minorHAnsi" w:hAnsiTheme="minorHAnsi" w:cs="Arial"/>
          <w:b/>
          <w:bCs/>
          <w:i/>
          <w:iCs/>
          <w:color w:val="222222"/>
          <w:sz w:val="22"/>
          <w:szCs w:val="22"/>
          <w:shd w:val="clear" w:color="auto" w:fill="FFFFFF"/>
        </w:rPr>
        <w:t xml:space="preserve"> upcoming books, “The Encyclopedia of Jewish Values: Man to Man” or “The Encyclopedia of Jewish Values: Man to </w:t>
      </w:r>
      <w:r>
        <w:rPr>
          <w:rFonts w:asciiTheme="minorHAnsi" w:hAnsiTheme="minorHAnsi" w:cs="Arial"/>
          <w:b/>
          <w:bCs/>
          <w:i/>
          <w:iCs/>
          <w:color w:val="222222"/>
          <w:sz w:val="22"/>
          <w:szCs w:val="22"/>
          <w:shd w:val="clear" w:color="auto" w:fill="FFFFFF"/>
        </w:rPr>
        <w:t>G-d</w:t>
      </w:r>
      <w:r w:rsidRPr="000271FE">
        <w:rPr>
          <w:rFonts w:asciiTheme="minorHAnsi" w:hAnsiTheme="minorHAnsi" w:cs="Arial"/>
          <w:b/>
          <w:bCs/>
          <w:i/>
          <w:iCs/>
          <w:color w:val="222222"/>
          <w:sz w:val="22"/>
          <w:szCs w:val="22"/>
          <w:shd w:val="clear" w:color="auto" w:fill="FFFFFF"/>
        </w:rPr>
        <w:t>” to be published in the future. </w:t>
      </w:r>
    </w:p>
    <w:p w:rsidR="0032311B" w:rsidRPr="008B06DB" w:rsidRDefault="0032311B" w:rsidP="0032311B">
      <w:pPr>
        <w:autoSpaceDE w:val="0"/>
        <w:autoSpaceDN w:val="0"/>
        <w:adjustRightInd w:val="0"/>
        <w:jc w:val="center"/>
        <w:rPr>
          <w:rFonts w:asciiTheme="minorHAnsi" w:hAnsiTheme="minorHAnsi"/>
          <w:b/>
          <w:bCs/>
          <w:color w:val="000000"/>
          <w:sz w:val="22"/>
          <w:szCs w:val="22"/>
          <w:lang w:eastAsia="en-US"/>
        </w:rPr>
      </w:pPr>
    </w:p>
    <w:p w:rsidR="0032311B" w:rsidRPr="008B06DB" w:rsidRDefault="0032311B" w:rsidP="0012558D">
      <w:pPr>
        <w:pStyle w:val="NormalWeb"/>
        <w:spacing w:before="0" w:beforeAutospacing="0" w:after="0" w:afterAutospacing="0"/>
        <w:jc w:val="both"/>
        <w:rPr>
          <w:rFonts w:asciiTheme="minorHAnsi" w:hAnsiTheme="minorHAnsi"/>
          <w:color w:val="000000"/>
          <w:sz w:val="22"/>
          <w:szCs w:val="22"/>
        </w:rPr>
      </w:pPr>
      <w:r w:rsidRPr="008B06DB">
        <w:rPr>
          <w:rFonts w:asciiTheme="minorHAnsi" w:hAnsiTheme="minorHAnsi"/>
          <w:b/>
          <w:bCs/>
          <w:color w:val="000000"/>
          <w:sz w:val="22"/>
          <w:szCs w:val="22"/>
        </w:rPr>
        <w:tab/>
      </w:r>
      <w:r w:rsidRPr="008B06DB">
        <w:rPr>
          <w:rFonts w:asciiTheme="minorHAnsi" w:hAnsiTheme="minorHAnsi"/>
          <w:color w:val="000000"/>
          <w:sz w:val="22"/>
          <w:szCs w:val="22"/>
        </w:rPr>
        <w:t xml:space="preserve">When tattoos were originally banned </w:t>
      </w:r>
      <w:r w:rsidR="00591AC2" w:rsidRPr="008B06DB">
        <w:rPr>
          <w:rFonts w:asciiTheme="minorHAnsi" w:hAnsiTheme="minorHAnsi"/>
          <w:color w:val="000000"/>
          <w:sz w:val="22"/>
          <w:szCs w:val="22"/>
        </w:rPr>
        <w:t xml:space="preserve">by </w:t>
      </w:r>
      <w:r w:rsidRPr="008B06DB">
        <w:rPr>
          <w:rFonts w:asciiTheme="minorHAnsi" w:hAnsiTheme="minorHAnsi"/>
          <w:color w:val="000000"/>
          <w:sz w:val="22"/>
          <w:szCs w:val="22"/>
        </w:rPr>
        <w:t xml:space="preserve">the Torah, </w:t>
      </w:r>
      <w:r w:rsidR="0012558D" w:rsidRPr="008B06DB">
        <w:rPr>
          <w:rFonts w:asciiTheme="minorHAnsi" w:hAnsiTheme="minorHAnsi"/>
          <w:color w:val="000000"/>
          <w:sz w:val="22"/>
          <w:szCs w:val="22"/>
        </w:rPr>
        <w:t>this action, in almost all cases,</w:t>
      </w:r>
      <w:r w:rsidR="00591AC2" w:rsidRPr="008B06DB">
        <w:rPr>
          <w:rFonts w:asciiTheme="minorHAnsi" w:hAnsiTheme="minorHAnsi"/>
          <w:color w:val="000000"/>
          <w:sz w:val="22"/>
          <w:szCs w:val="22"/>
        </w:rPr>
        <w:t xml:space="preserve"> had the connotation of </w:t>
      </w:r>
      <w:r w:rsidRPr="008B06DB">
        <w:rPr>
          <w:rFonts w:asciiTheme="minorHAnsi" w:hAnsiTheme="minorHAnsi"/>
          <w:color w:val="000000"/>
          <w:sz w:val="22"/>
          <w:szCs w:val="22"/>
        </w:rPr>
        <w:t xml:space="preserve">something religious </w:t>
      </w:r>
      <w:r w:rsidR="00E20F56" w:rsidRPr="008B06DB">
        <w:rPr>
          <w:rFonts w:asciiTheme="minorHAnsi" w:hAnsiTheme="minorHAnsi"/>
          <w:color w:val="000000"/>
          <w:sz w:val="22"/>
          <w:szCs w:val="22"/>
        </w:rPr>
        <w:t>and</w:t>
      </w:r>
      <w:r w:rsidR="002E5919" w:rsidRPr="008B06DB">
        <w:rPr>
          <w:rFonts w:asciiTheme="minorHAnsi" w:hAnsiTheme="minorHAnsi"/>
          <w:color w:val="000000"/>
          <w:sz w:val="22"/>
          <w:szCs w:val="22"/>
        </w:rPr>
        <w:t xml:space="preserve"> </w:t>
      </w:r>
      <w:r w:rsidRPr="008B06DB">
        <w:rPr>
          <w:rFonts w:asciiTheme="minorHAnsi" w:hAnsiTheme="minorHAnsi"/>
          <w:color w:val="000000"/>
          <w:sz w:val="22"/>
          <w:szCs w:val="22"/>
        </w:rPr>
        <w:t xml:space="preserve">non-Jewish. Today’s tattoos are put on the body, by and large, as fashion statements, whims of the moment, or just for fun. </w:t>
      </w:r>
      <w:r w:rsidR="002E5919" w:rsidRPr="008B06DB">
        <w:rPr>
          <w:rFonts w:asciiTheme="minorHAnsi" w:hAnsiTheme="minorHAnsi"/>
          <w:color w:val="000000"/>
          <w:sz w:val="22"/>
          <w:szCs w:val="22"/>
        </w:rPr>
        <w:t xml:space="preserve">Therefore, would </w:t>
      </w:r>
      <w:r w:rsidRPr="008B06DB">
        <w:rPr>
          <w:rFonts w:asciiTheme="minorHAnsi" w:hAnsiTheme="minorHAnsi"/>
          <w:color w:val="000000"/>
          <w:sz w:val="22"/>
          <w:szCs w:val="22"/>
        </w:rPr>
        <w:t>they be permitted today in Jewish law</w:t>
      </w:r>
      <w:r w:rsidR="002E5919" w:rsidRPr="008B06DB">
        <w:rPr>
          <w:rFonts w:asciiTheme="minorHAnsi" w:hAnsiTheme="minorHAnsi"/>
          <w:color w:val="000000"/>
          <w:sz w:val="22"/>
          <w:szCs w:val="22"/>
        </w:rPr>
        <w:t xml:space="preserve">, or would </w:t>
      </w:r>
      <w:r w:rsidRPr="008B06DB">
        <w:rPr>
          <w:rFonts w:asciiTheme="minorHAnsi" w:hAnsiTheme="minorHAnsi"/>
          <w:color w:val="000000"/>
          <w:sz w:val="22"/>
          <w:szCs w:val="22"/>
        </w:rPr>
        <w:t>tattooing violate the spirit of Jewish values? What about cosmetic tattooing</w:t>
      </w:r>
      <w:r w:rsidR="002E5919" w:rsidRPr="008B06DB">
        <w:rPr>
          <w:rFonts w:asciiTheme="minorHAnsi" w:hAnsiTheme="minorHAnsi"/>
          <w:color w:val="000000"/>
          <w:sz w:val="22"/>
          <w:szCs w:val="22"/>
        </w:rPr>
        <w:t xml:space="preserve"> and permanent </w:t>
      </w:r>
      <w:r w:rsidRPr="008B06DB">
        <w:rPr>
          <w:rFonts w:asciiTheme="minorHAnsi" w:hAnsiTheme="minorHAnsi"/>
          <w:color w:val="000000"/>
          <w:sz w:val="22"/>
          <w:szCs w:val="22"/>
        </w:rPr>
        <w:t xml:space="preserve">or </w:t>
      </w:r>
      <w:r w:rsidR="002E5919" w:rsidRPr="008B06DB">
        <w:rPr>
          <w:rFonts w:asciiTheme="minorHAnsi" w:hAnsiTheme="minorHAnsi"/>
          <w:color w:val="000000"/>
          <w:sz w:val="22"/>
          <w:szCs w:val="22"/>
        </w:rPr>
        <w:t>semi</w:t>
      </w:r>
      <w:r w:rsidRPr="008B06DB">
        <w:rPr>
          <w:rFonts w:asciiTheme="minorHAnsi" w:hAnsiTheme="minorHAnsi"/>
          <w:color w:val="000000"/>
          <w:sz w:val="22"/>
          <w:szCs w:val="22"/>
        </w:rPr>
        <w:t>-permanent makeup? Would these be permitted or prohibited from a Jewish perspective?</w:t>
      </w:r>
      <w:r w:rsidR="0012558D" w:rsidRPr="008B06DB">
        <w:rPr>
          <w:rFonts w:asciiTheme="minorHAnsi" w:hAnsiTheme="minorHAnsi"/>
          <w:color w:val="000000"/>
          <w:sz w:val="22"/>
          <w:szCs w:val="22"/>
        </w:rPr>
        <w:t xml:space="preserve"> And what are the underlying values that would allow or forbid a tattoo today? </w:t>
      </w:r>
    </w:p>
    <w:p w:rsidR="0032311B" w:rsidRPr="008B06DB" w:rsidRDefault="0032311B" w:rsidP="0032311B">
      <w:pPr>
        <w:pStyle w:val="NormalWeb"/>
        <w:spacing w:before="0" w:beforeAutospacing="0" w:after="0" w:afterAutospacing="0"/>
        <w:jc w:val="both"/>
        <w:rPr>
          <w:rFonts w:asciiTheme="minorHAnsi" w:hAnsiTheme="minorHAnsi"/>
          <w:color w:val="000000"/>
          <w:sz w:val="22"/>
          <w:szCs w:val="22"/>
        </w:rPr>
      </w:pPr>
    </w:p>
    <w:p w:rsidR="0032311B" w:rsidRPr="008B06DB" w:rsidRDefault="0032311B" w:rsidP="009C268C">
      <w:pPr>
        <w:pStyle w:val="NormalWeb"/>
        <w:spacing w:before="0" w:beforeAutospacing="0" w:after="0" w:afterAutospacing="0"/>
        <w:jc w:val="both"/>
        <w:rPr>
          <w:rFonts w:asciiTheme="minorHAnsi" w:hAnsiTheme="minorHAnsi"/>
          <w:color w:val="000000"/>
          <w:sz w:val="22"/>
          <w:szCs w:val="22"/>
        </w:rPr>
      </w:pPr>
      <w:r w:rsidRPr="008B06DB">
        <w:rPr>
          <w:rFonts w:asciiTheme="minorHAnsi" w:hAnsiTheme="minorHAnsi"/>
          <w:color w:val="000000"/>
          <w:sz w:val="22"/>
          <w:szCs w:val="22"/>
        </w:rPr>
        <w:tab/>
        <w:t>In addition to these questions, there is a “Jewish old wives</w:t>
      </w:r>
      <w:r w:rsidR="00A630DE" w:rsidRPr="008B06DB">
        <w:rPr>
          <w:rFonts w:asciiTheme="minorHAnsi" w:hAnsiTheme="minorHAnsi"/>
          <w:color w:val="000000"/>
          <w:sz w:val="22"/>
          <w:szCs w:val="22"/>
        </w:rPr>
        <w:t>’</w:t>
      </w:r>
      <w:r w:rsidRPr="008B06DB">
        <w:rPr>
          <w:rFonts w:asciiTheme="minorHAnsi" w:hAnsiTheme="minorHAnsi"/>
          <w:color w:val="000000"/>
          <w:sz w:val="22"/>
          <w:szCs w:val="22"/>
        </w:rPr>
        <w:t xml:space="preserve"> tale” when it comes to tattoos. Sometimes, these “legends” that have come down through the ages, mostly </w:t>
      </w:r>
      <w:r w:rsidR="0012558D" w:rsidRPr="008B06DB">
        <w:rPr>
          <w:rFonts w:asciiTheme="minorHAnsi" w:hAnsiTheme="minorHAnsi"/>
          <w:color w:val="000000"/>
          <w:sz w:val="22"/>
          <w:szCs w:val="22"/>
        </w:rPr>
        <w:t>by</w:t>
      </w:r>
      <w:r w:rsidRPr="008B06DB">
        <w:rPr>
          <w:rFonts w:asciiTheme="minorHAnsi" w:hAnsiTheme="minorHAnsi"/>
          <w:color w:val="000000"/>
          <w:sz w:val="22"/>
          <w:szCs w:val="22"/>
        </w:rPr>
        <w:t xml:space="preserve"> non-observant Jews, have some basis in fact or in Jewish law. </w:t>
      </w:r>
      <w:r w:rsidR="00A630DE" w:rsidRPr="008B06DB">
        <w:rPr>
          <w:rFonts w:asciiTheme="minorHAnsi" w:hAnsiTheme="minorHAnsi"/>
          <w:color w:val="000000"/>
          <w:sz w:val="22"/>
          <w:szCs w:val="22"/>
        </w:rPr>
        <w:t xml:space="preserve">Other </w:t>
      </w:r>
      <w:r w:rsidRPr="008B06DB">
        <w:rPr>
          <w:rFonts w:asciiTheme="minorHAnsi" w:hAnsiTheme="minorHAnsi"/>
          <w:color w:val="000000"/>
          <w:sz w:val="22"/>
          <w:szCs w:val="22"/>
        </w:rPr>
        <w:t xml:space="preserve">times they have little basis in Jewish law, but are somewhat related. And </w:t>
      </w:r>
      <w:r w:rsidR="00A630DE" w:rsidRPr="008B06DB">
        <w:rPr>
          <w:rFonts w:asciiTheme="minorHAnsi" w:hAnsiTheme="minorHAnsi"/>
          <w:color w:val="000000"/>
          <w:sz w:val="22"/>
          <w:szCs w:val="22"/>
        </w:rPr>
        <w:t xml:space="preserve">occasionally </w:t>
      </w:r>
      <w:r w:rsidRPr="008B06DB">
        <w:rPr>
          <w:rFonts w:asciiTheme="minorHAnsi" w:hAnsiTheme="minorHAnsi"/>
          <w:color w:val="000000"/>
          <w:sz w:val="22"/>
          <w:szCs w:val="22"/>
        </w:rPr>
        <w:t xml:space="preserve">they are total fabrications. For example, almost all Jews and non-Jews who know anything about Jews and Judaism are aware that Jews are forbidden to eat pork. While this is certainly true and the prohibition to eat pork is found explicitly in the Torah, pork or ham are no more forbidden than many other foods and no more forbidden than mixing linen and wool in one garment, </w:t>
      </w:r>
      <w:r w:rsidR="00A630DE" w:rsidRPr="008B06DB">
        <w:rPr>
          <w:rFonts w:asciiTheme="minorHAnsi" w:hAnsiTheme="minorHAnsi"/>
          <w:color w:val="000000"/>
          <w:sz w:val="22"/>
          <w:szCs w:val="22"/>
        </w:rPr>
        <w:t xml:space="preserve">which is </w:t>
      </w:r>
      <w:r w:rsidRPr="008B06DB">
        <w:rPr>
          <w:rFonts w:asciiTheme="minorHAnsi" w:hAnsiTheme="minorHAnsi"/>
          <w:color w:val="000000"/>
          <w:sz w:val="22"/>
          <w:szCs w:val="22"/>
        </w:rPr>
        <w:t>a little-known Jewish law outside of traditional Jewish circles. Another “Jewish old wives</w:t>
      </w:r>
      <w:r w:rsidR="00A630DE" w:rsidRPr="008B06DB">
        <w:rPr>
          <w:rFonts w:asciiTheme="minorHAnsi" w:hAnsiTheme="minorHAnsi"/>
          <w:color w:val="000000"/>
          <w:sz w:val="22"/>
          <w:szCs w:val="22"/>
        </w:rPr>
        <w:t>’</w:t>
      </w:r>
      <w:r w:rsidRPr="008B06DB">
        <w:rPr>
          <w:rFonts w:asciiTheme="minorHAnsi" w:hAnsiTheme="minorHAnsi"/>
          <w:color w:val="000000"/>
          <w:sz w:val="22"/>
          <w:szCs w:val="22"/>
        </w:rPr>
        <w:t xml:space="preserve"> tale” is that a person should not go swimming on the fast day of Tisha B’</w:t>
      </w:r>
      <w:r w:rsidR="009C268C">
        <w:rPr>
          <w:rFonts w:asciiTheme="minorHAnsi" w:hAnsiTheme="minorHAnsi"/>
          <w:color w:val="000000"/>
          <w:sz w:val="22"/>
          <w:szCs w:val="22"/>
        </w:rPr>
        <w:t>A</w:t>
      </w:r>
      <w:r w:rsidRPr="008B06DB">
        <w:rPr>
          <w:rFonts w:asciiTheme="minorHAnsi" w:hAnsiTheme="minorHAnsi"/>
          <w:color w:val="000000"/>
          <w:sz w:val="22"/>
          <w:szCs w:val="22"/>
        </w:rPr>
        <w:t xml:space="preserve">v, which in most Jewish communities falls out at the height of summer. Many people who know nothing </w:t>
      </w:r>
      <w:r w:rsidR="002E5919" w:rsidRPr="008B06DB">
        <w:rPr>
          <w:rFonts w:asciiTheme="minorHAnsi" w:hAnsiTheme="minorHAnsi"/>
          <w:color w:val="000000"/>
          <w:sz w:val="22"/>
          <w:szCs w:val="22"/>
        </w:rPr>
        <w:t xml:space="preserve">else </w:t>
      </w:r>
      <w:r w:rsidRPr="008B06DB">
        <w:rPr>
          <w:rFonts w:asciiTheme="minorHAnsi" w:hAnsiTheme="minorHAnsi"/>
          <w:color w:val="000000"/>
          <w:sz w:val="22"/>
          <w:szCs w:val="22"/>
        </w:rPr>
        <w:t>about Judaism</w:t>
      </w:r>
      <w:r w:rsidR="002E5919" w:rsidRPr="008B06DB">
        <w:rPr>
          <w:rFonts w:asciiTheme="minorHAnsi" w:hAnsiTheme="minorHAnsi"/>
          <w:color w:val="000000"/>
          <w:sz w:val="22"/>
          <w:szCs w:val="22"/>
        </w:rPr>
        <w:t>,</w:t>
      </w:r>
      <w:r w:rsidRPr="008B06DB">
        <w:rPr>
          <w:rFonts w:asciiTheme="minorHAnsi" w:hAnsiTheme="minorHAnsi"/>
          <w:color w:val="000000"/>
          <w:sz w:val="22"/>
          <w:szCs w:val="22"/>
        </w:rPr>
        <w:t xml:space="preserve"> or </w:t>
      </w:r>
      <w:r w:rsidR="00A630DE" w:rsidRPr="008B06DB">
        <w:rPr>
          <w:rFonts w:asciiTheme="minorHAnsi" w:hAnsiTheme="minorHAnsi"/>
          <w:color w:val="000000"/>
          <w:sz w:val="22"/>
          <w:szCs w:val="22"/>
        </w:rPr>
        <w:t xml:space="preserve">do not know </w:t>
      </w:r>
      <w:r w:rsidRPr="008B06DB">
        <w:rPr>
          <w:rFonts w:asciiTheme="minorHAnsi" w:hAnsiTheme="minorHAnsi"/>
          <w:color w:val="000000"/>
          <w:sz w:val="22"/>
          <w:szCs w:val="22"/>
        </w:rPr>
        <w:t>anything about Tisha B’</w:t>
      </w:r>
      <w:r w:rsidR="009C268C">
        <w:rPr>
          <w:rFonts w:asciiTheme="minorHAnsi" w:hAnsiTheme="minorHAnsi"/>
          <w:color w:val="000000"/>
          <w:sz w:val="22"/>
          <w:szCs w:val="22"/>
        </w:rPr>
        <w:t>A</w:t>
      </w:r>
      <w:r w:rsidRPr="008B06DB">
        <w:rPr>
          <w:rFonts w:asciiTheme="minorHAnsi" w:hAnsiTheme="minorHAnsi"/>
          <w:color w:val="000000"/>
          <w:sz w:val="22"/>
          <w:szCs w:val="22"/>
        </w:rPr>
        <w:t xml:space="preserve">v and the Temple’s destruction, seem to be aware </w:t>
      </w:r>
      <w:r w:rsidR="002E5919" w:rsidRPr="008B06DB">
        <w:rPr>
          <w:rFonts w:asciiTheme="minorHAnsi" w:hAnsiTheme="minorHAnsi"/>
          <w:color w:val="000000"/>
          <w:sz w:val="22"/>
          <w:szCs w:val="22"/>
        </w:rPr>
        <w:t xml:space="preserve">of </w:t>
      </w:r>
      <w:r w:rsidRPr="008B06DB">
        <w:rPr>
          <w:rFonts w:asciiTheme="minorHAnsi" w:hAnsiTheme="minorHAnsi"/>
          <w:color w:val="000000"/>
          <w:sz w:val="22"/>
          <w:szCs w:val="22"/>
        </w:rPr>
        <w:t>this law-custom. While it is true that swimming is forbidden on Tisha B'</w:t>
      </w:r>
      <w:r w:rsidR="009C268C">
        <w:rPr>
          <w:rFonts w:asciiTheme="minorHAnsi" w:hAnsiTheme="minorHAnsi"/>
          <w:color w:val="000000"/>
          <w:sz w:val="22"/>
          <w:szCs w:val="22"/>
        </w:rPr>
        <w:t>A</w:t>
      </w:r>
      <w:r w:rsidRPr="008B06DB">
        <w:rPr>
          <w:rFonts w:asciiTheme="minorHAnsi" w:hAnsiTheme="minorHAnsi"/>
          <w:color w:val="000000"/>
          <w:sz w:val="22"/>
          <w:szCs w:val="22"/>
        </w:rPr>
        <w:t>v, this is only a custom, probably linked to the custom not to go swimming during the entire Nine Day</w:t>
      </w:r>
      <w:r w:rsidR="00E20F56" w:rsidRPr="008B06DB">
        <w:rPr>
          <w:rFonts w:asciiTheme="minorHAnsi" w:hAnsiTheme="minorHAnsi"/>
          <w:color w:val="000000"/>
          <w:sz w:val="22"/>
          <w:szCs w:val="22"/>
        </w:rPr>
        <w:t>s, the</w:t>
      </w:r>
      <w:r w:rsidRPr="008B06DB">
        <w:rPr>
          <w:rFonts w:asciiTheme="minorHAnsi" w:hAnsiTheme="minorHAnsi"/>
          <w:color w:val="000000"/>
          <w:sz w:val="22"/>
          <w:szCs w:val="22"/>
        </w:rPr>
        <w:t xml:space="preserve"> period leading up to Tisha B’</w:t>
      </w:r>
      <w:r w:rsidR="009C268C">
        <w:rPr>
          <w:rFonts w:asciiTheme="minorHAnsi" w:hAnsiTheme="minorHAnsi"/>
          <w:color w:val="000000"/>
          <w:sz w:val="22"/>
          <w:szCs w:val="22"/>
        </w:rPr>
        <w:t>A</w:t>
      </w:r>
      <w:r w:rsidRPr="008B06DB">
        <w:rPr>
          <w:rFonts w:asciiTheme="minorHAnsi" w:hAnsiTheme="minorHAnsi"/>
          <w:color w:val="000000"/>
          <w:sz w:val="22"/>
          <w:szCs w:val="22"/>
        </w:rPr>
        <w:t xml:space="preserve">v, and certainly not a violation of Jewish law like eating any food on the fast day </w:t>
      </w:r>
      <w:r w:rsidR="00A630DE" w:rsidRPr="008B06DB">
        <w:rPr>
          <w:rFonts w:asciiTheme="minorHAnsi" w:hAnsiTheme="minorHAnsi"/>
          <w:color w:val="000000"/>
          <w:sz w:val="22"/>
          <w:szCs w:val="22"/>
        </w:rPr>
        <w:t xml:space="preserve">of </w:t>
      </w:r>
      <w:r w:rsidRPr="008B06DB">
        <w:rPr>
          <w:rFonts w:asciiTheme="minorHAnsi" w:hAnsiTheme="minorHAnsi"/>
          <w:color w:val="000000"/>
          <w:sz w:val="22"/>
          <w:szCs w:val="22"/>
        </w:rPr>
        <w:t>Tisha B’</w:t>
      </w:r>
      <w:r w:rsidR="009C268C">
        <w:rPr>
          <w:rFonts w:asciiTheme="minorHAnsi" w:hAnsiTheme="minorHAnsi"/>
          <w:color w:val="000000"/>
          <w:sz w:val="22"/>
          <w:szCs w:val="22"/>
        </w:rPr>
        <w:t>A</w:t>
      </w:r>
      <w:r w:rsidRPr="008B06DB">
        <w:rPr>
          <w:rFonts w:asciiTheme="minorHAnsi" w:hAnsiTheme="minorHAnsi"/>
          <w:color w:val="000000"/>
          <w:sz w:val="22"/>
          <w:szCs w:val="22"/>
        </w:rPr>
        <w:t>v. Yet, there are people who know about not swimming on Tisha B’</w:t>
      </w:r>
      <w:r w:rsidR="009C268C">
        <w:rPr>
          <w:rFonts w:asciiTheme="minorHAnsi" w:hAnsiTheme="minorHAnsi"/>
          <w:color w:val="000000"/>
          <w:sz w:val="22"/>
          <w:szCs w:val="22"/>
        </w:rPr>
        <w:t>A</w:t>
      </w:r>
      <w:r w:rsidRPr="008B06DB">
        <w:rPr>
          <w:rFonts w:asciiTheme="minorHAnsi" w:hAnsiTheme="minorHAnsi"/>
          <w:color w:val="000000"/>
          <w:sz w:val="22"/>
          <w:szCs w:val="22"/>
        </w:rPr>
        <w:t>v</w:t>
      </w:r>
      <w:r w:rsidR="0012558D" w:rsidRPr="008B06DB">
        <w:rPr>
          <w:rFonts w:asciiTheme="minorHAnsi" w:hAnsiTheme="minorHAnsi"/>
          <w:color w:val="000000"/>
          <w:sz w:val="22"/>
          <w:szCs w:val="22"/>
        </w:rPr>
        <w:t>,</w:t>
      </w:r>
      <w:r w:rsidRPr="008B06DB">
        <w:rPr>
          <w:rFonts w:asciiTheme="minorHAnsi" w:hAnsiTheme="minorHAnsi"/>
          <w:color w:val="000000"/>
          <w:sz w:val="22"/>
          <w:szCs w:val="22"/>
        </w:rPr>
        <w:t xml:space="preserve"> </w:t>
      </w:r>
      <w:r w:rsidR="00F7672F" w:rsidRPr="008B06DB">
        <w:rPr>
          <w:rFonts w:asciiTheme="minorHAnsi" w:hAnsiTheme="minorHAnsi"/>
          <w:color w:val="000000"/>
          <w:sz w:val="22"/>
          <w:szCs w:val="22"/>
        </w:rPr>
        <w:t xml:space="preserve">but </w:t>
      </w:r>
      <w:r w:rsidRPr="008B06DB">
        <w:rPr>
          <w:rFonts w:asciiTheme="minorHAnsi" w:hAnsiTheme="minorHAnsi"/>
          <w:color w:val="000000"/>
          <w:sz w:val="22"/>
          <w:szCs w:val="22"/>
        </w:rPr>
        <w:t xml:space="preserve">are unaware that eating is forbidden on this day. </w:t>
      </w:r>
    </w:p>
    <w:p w:rsidR="0032311B" w:rsidRPr="008B06DB" w:rsidRDefault="0032311B" w:rsidP="0032311B">
      <w:pPr>
        <w:pStyle w:val="NormalWeb"/>
        <w:spacing w:before="0" w:beforeAutospacing="0" w:after="0" w:afterAutospacing="0"/>
        <w:jc w:val="both"/>
        <w:rPr>
          <w:rFonts w:asciiTheme="minorHAnsi" w:hAnsiTheme="minorHAnsi"/>
          <w:color w:val="000000"/>
          <w:sz w:val="22"/>
          <w:szCs w:val="22"/>
        </w:rPr>
      </w:pPr>
    </w:p>
    <w:p w:rsidR="0032311B" w:rsidRPr="008B06DB" w:rsidRDefault="0032311B" w:rsidP="0012558D">
      <w:pPr>
        <w:pStyle w:val="NormalWeb"/>
        <w:spacing w:before="0" w:beforeAutospacing="0" w:after="0" w:afterAutospacing="0"/>
        <w:ind w:firstLine="720"/>
        <w:jc w:val="both"/>
        <w:rPr>
          <w:rFonts w:asciiTheme="minorHAnsi" w:hAnsiTheme="minorHAnsi"/>
          <w:color w:val="000000"/>
          <w:sz w:val="22"/>
          <w:szCs w:val="22"/>
        </w:rPr>
      </w:pPr>
      <w:r w:rsidRPr="008B06DB">
        <w:rPr>
          <w:rFonts w:asciiTheme="minorHAnsi" w:hAnsiTheme="minorHAnsi"/>
          <w:color w:val="000000"/>
          <w:sz w:val="22"/>
          <w:szCs w:val="22"/>
        </w:rPr>
        <w:t xml:space="preserve">In the same vein, there is a notion that Jewish people who have tattoos cannot be buried in a Jewish cemetery. This is such a common notion that two popular TV shows in the last twenty years expressly dealt with this issue. On one show “The Nanny” (Season 4, Episode 9, aired November 20, 1996) </w:t>
      </w:r>
      <w:r w:rsidR="0012558D" w:rsidRPr="008B06DB">
        <w:rPr>
          <w:rFonts w:asciiTheme="minorHAnsi" w:hAnsiTheme="minorHAnsi"/>
          <w:color w:val="000000"/>
          <w:sz w:val="22"/>
          <w:szCs w:val="22"/>
        </w:rPr>
        <w:t>described</w:t>
      </w:r>
      <w:r w:rsidRPr="008B06DB">
        <w:rPr>
          <w:rFonts w:asciiTheme="minorHAnsi" w:hAnsiTheme="minorHAnsi"/>
          <w:color w:val="000000"/>
          <w:sz w:val="22"/>
          <w:szCs w:val="22"/>
        </w:rPr>
        <w:t xml:space="preserve"> someone </w:t>
      </w:r>
      <w:r w:rsidR="0012558D" w:rsidRPr="008B06DB">
        <w:rPr>
          <w:rFonts w:asciiTheme="minorHAnsi" w:hAnsiTheme="minorHAnsi"/>
          <w:color w:val="000000"/>
          <w:sz w:val="22"/>
          <w:szCs w:val="22"/>
        </w:rPr>
        <w:t xml:space="preserve">who </w:t>
      </w:r>
      <w:r w:rsidRPr="008B06DB">
        <w:rPr>
          <w:rFonts w:asciiTheme="minorHAnsi" w:hAnsiTheme="minorHAnsi"/>
          <w:color w:val="000000"/>
          <w:sz w:val="22"/>
          <w:szCs w:val="22"/>
        </w:rPr>
        <w:t xml:space="preserve">wanted to get a tattoo, </w:t>
      </w:r>
      <w:r w:rsidR="0012558D" w:rsidRPr="008B06DB">
        <w:rPr>
          <w:rFonts w:asciiTheme="minorHAnsi" w:hAnsiTheme="minorHAnsi"/>
          <w:color w:val="000000"/>
          <w:sz w:val="22"/>
          <w:szCs w:val="22"/>
        </w:rPr>
        <w:t xml:space="preserve">and then </w:t>
      </w:r>
      <w:r w:rsidRPr="008B06DB">
        <w:rPr>
          <w:rFonts w:asciiTheme="minorHAnsi" w:hAnsiTheme="minorHAnsi"/>
          <w:color w:val="000000"/>
          <w:sz w:val="22"/>
          <w:szCs w:val="22"/>
        </w:rPr>
        <w:t xml:space="preserve">the Jewish nanny, Fran, </w:t>
      </w:r>
      <w:r w:rsidR="0012558D" w:rsidRPr="008B06DB">
        <w:rPr>
          <w:rFonts w:asciiTheme="minorHAnsi" w:hAnsiTheme="minorHAnsi"/>
          <w:color w:val="000000"/>
          <w:sz w:val="22"/>
          <w:szCs w:val="22"/>
        </w:rPr>
        <w:t>stated</w:t>
      </w:r>
      <w:r w:rsidRPr="008B06DB">
        <w:rPr>
          <w:rFonts w:asciiTheme="minorHAnsi" w:hAnsiTheme="minorHAnsi"/>
          <w:color w:val="000000"/>
          <w:sz w:val="22"/>
          <w:szCs w:val="22"/>
        </w:rPr>
        <w:t xml:space="preserve"> that if this person gets the tattoo, she will not be able to be buried in a Jewish cemetery. On a more recent show, “Curb Your Enthusiasm”, one episode (Season 3, Episode 6, aired October 20, 2003) depicted the death of Larry’s mother (who was Jewish). Larry discovers that the funeral already had taken place, and that because of her tattoo, she was not buried in the regular Jewish cemetery but rather in a “special section” reserved for villains and the like. What is the actual view </w:t>
      </w:r>
      <w:r w:rsidR="00591AC2" w:rsidRPr="008B06DB">
        <w:rPr>
          <w:rFonts w:asciiTheme="minorHAnsi" w:hAnsiTheme="minorHAnsi"/>
          <w:color w:val="000000"/>
          <w:sz w:val="22"/>
          <w:szCs w:val="22"/>
        </w:rPr>
        <w:t xml:space="preserve">about the proper place for </w:t>
      </w:r>
      <w:r w:rsidRPr="008B06DB">
        <w:rPr>
          <w:rFonts w:asciiTheme="minorHAnsi" w:hAnsiTheme="minorHAnsi"/>
          <w:color w:val="000000"/>
          <w:sz w:val="22"/>
          <w:szCs w:val="22"/>
        </w:rPr>
        <w:t xml:space="preserve">burial of </w:t>
      </w:r>
      <w:r w:rsidR="00591AC2" w:rsidRPr="008B06DB">
        <w:rPr>
          <w:rFonts w:asciiTheme="minorHAnsi" w:hAnsiTheme="minorHAnsi"/>
          <w:color w:val="000000"/>
          <w:sz w:val="22"/>
          <w:szCs w:val="22"/>
        </w:rPr>
        <w:t xml:space="preserve">Jews </w:t>
      </w:r>
      <w:r w:rsidRPr="008B06DB">
        <w:rPr>
          <w:rFonts w:asciiTheme="minorHAnsi" w:hAnsiTheme="minorHAnsi"/>
          <w:color w:val="000000"/>
          <w:sz w:val="22"/>
          <w:szCs w:val="22"/>
        </w:rPr>
        <w:t xml:space="preserve">with tattoos, and what is the basis, if any, of </w:t>
      </w:r>
      <w:r w:rsidR="00591AC2" w:rsidRPr="008B06DB">
        <w:rPr>
          <w:rFonts w:asciiTheme="minorHAnsi" w:hAnsiTheme="minorHAnsi"/>
          <w:color w:val="000000"/>
          <w:sz w:val="22"/>
          <w:szCs w:val="22"/>
        </w:rPr>
        <w:t>the</w:t>
      </w:r>
      <w:r w:rsidRPr="008B06DB">
        <w:rPr>
          <w:rFonts w:asciiTheme="minorHAnsi" w:hAnsiTheme="minorHAnsi"/>
          <w:color w:val="000000"/>
          <w:sz w:val="22"/>
          <w:szCs w:val="22"/>
        </w:rPr>
        <w:t xml:space="preserve"> notion</w:t>
      </w:r>
      <w:r w:rsidR="00591AC2" w:rsidRPr="008B06DB">
        <w:rPr>
          <w:rFonts w:asciiTheme="minorHAnsi" w:hAnsiTheme="minorHAnsi"/>
          <w:color w:val="000000"/>
          <w:sz w:val="22"/>
          <w:szCs w:val="22"/>
        </w:rPr>
        <w:t xml:space="preserve"> described above</w:t>
      </w:r>
      <w:r w:rsidRPr="008B06DB">
        <w:rPr>
          <w:rFonts w:asciiTheme="minorHAnsi" w:hAnsiTheme="minorHAnsi"/>
          <w:color w:val="000000"/>
          <w:sz w:val="22"/>
          <w:szCs w:val="22"/>
        </w:rPr>
        <w:t xml:space="preserve"> by Jews with minimal backgrounds? </w:t>
      </w:r>
    </w:p>
    <w:p w:rsidR="0032311B" w:rsidRPr="008B06DB" w:rsidRDefault="0032311B" w:rsidP="0032311B">
      <w:pPr>
        <w:pStyle w:val="NormalWeb"/>
        <w:spacing w:before="0" w:beforeAutospacing="0" w:after="0" w:afterAutospacing="0"/>
        <w:ind w:firstLine="720"/>
        <w:jc w:val="both"/>
        <w:rPr>
          <w:rFonts w:asciiTheme="minorHAnsi" w:hAnsiTheme="minorHAnsi"/>
          <w:color w:val="000000"/>
          <w:sz w:val="22"/>
          <w:szCs w:val="22"/>
        </w:rPr>
      </w:pPr>
    </w:p>
    <w:p w:rsidR="00D93668" w:rsidRDefault="00D93668" w:rsidP="0032311B">
      <w:pPr>
        <w:pStyle w:val="NormalWeb"/>
        <w:spacing w:before="0" w:beforeAutospacing="0" w:after="0" w:afterAutospacing="0"/>
        <w:jc w:val="both"/>
        <w:rPr>
          <w:rFonts w:asciiTheme="minorHAnsi" w:hAnsiTheme="minorHAnsi"/>
          <w:b/>
          <w:bCs/>
          <w:color w:val="000000"/>
          <w:sz w:val="22"/>
          <w:szCs w:val="22"/>
          <w:u w:val="single"/>
        </w:rPr>
      </w:pPr>
    </w:p>
    <w:p w:rsidR="00D93668" w:rsidRDefault="00D93668" w:rsidP="0032311B">
      <w:pPr>
        <w:pStyle w:val="NormalWeb"/>
        <w:spacing w:before="0" w:beforeAutospacing="0" w:after="0" w:afterAutospacing="0"/>
        <w:jc w:val="both"/>
        <w:rPr>
          <w:rFonts w:asciiTheme="minorHAnsi" w:hAnsiTheme="minorHAnsi"/>
          <w:b/>
          <w:bCs/>
          <w:color w:val="000000"/>
          <w:sz w:val="22"/>
          <w:szCs w:val="22"/>
          <w:u w:val="single"/>
        </w:rPr>
      </w:pPr>
    </w:p>
    <w:p w:rsidR="00D93668" w:rsidRDefault="00D93668" w:rsidP="0032311B">
      <w:pPr>
        <w:pStyle w:val="NormalWeb"/>
        <w:spacing w:before="0" w:beforeAutospacing="0" w:after="0" w:afterAutospacing="0"/>
        <w:jc w:val="both"/>
        <w:rPr>
          <w:rFonts w:asciiTheme="minorHAnsi" w:hAnsiTheme="minorHAnsi"/>
          <w:b/>
          <w:bCs/>
          <w:color w:val="000000"/>
          <w:sz w:val="22"/>
          <w:szCs w:val="22"/>
          <w:u w:val="single"/>
        </w:rPr>
      </w:pPr>
    </w:p>
    <w:p w:rsidR="0032311B" w:rsidRPr="008B06DB" w:rsidRDefault="0032311B" w:rsidP="0032311B">
      <w:pPr>
        <w:pStyle w:val="NormalWeb"/>
        <w:spacing w:before="0" w:beforeAutospacing="0" w:after="0" w:afterAutospacing="0"/>
        <w:jc w:val="both"/>
        <w:rPr>
          <w:rFonts w:asciiTheme="minorHAnsi" w:hAnsiTheme="minorHAnsi"/>
          <w:b/>
          <w:bCs/>
          <w:color w:val="000000"/>
          <w:sz w:val="22"/>
          <w:szCs w:val="22"/>
          <w:u w:val="single"/>
        </w:rPr>
      </w:pPr>
      <w:r w:rsidRPr="008B06DB">
        <w:rPr>
          <w:rFonts w:asciiTheme="minorHAnsi" w:hAnsiTheme="minorHAnsi"/>
          <w:b/>
          <w:bCs/>
          <w:color w:val="000000"/>
          <w:sz w:val="22"/>
          <w:szCs w:val="22"/>
          <w:u w:val="single"/>
        </w:rPr>
        <w:lastRenderedPageBreak/>
        <w:t>THE GENERAL PROHIBITION OF TATTOOS AND ITS REASON</w:t>
      </w:r>
    </w:p>
    <w:p w:rsidR="0032311B" w:rsidRPr="008B06DB" w:rsidRDefault="0032311B" w:rsidP="0012558D">
      <w:pPr>
        <w:pStyle w:val="NormalWeb"/>
        <w:spacing w:before="0" w:beforeAutospacing="0" w:after="0" w:afterAutospacing="0"/>
        <w:jc w:val="both"/>
        <w:rPr>
          <w:rFonts w:asciiTheme="minorHAnsi" w:hAnsiTheme="minorHAnsi"/>
          <w:color w:val="000000"/>
          <w:sz w:val="22"/>
          <w:szCs w:val="22"/>
        </w:rPr>
      </w:pPr>
      <w:r w:rsidRPr="008B06DB">
        <w:rPr>
          <w:rFonts w:asciiTheme="minorHAnsi" w:hAnsiTheme="minorHAnsi"/>
          <w:color w:val="000000"/>
          <w:sz w:val="22"/>
          <w:szCs w:val="22"/>
        </w:rPr>
        <w:tab/>
        <w:t>The Torah prohibits a Jew from writing a tattoo upon his or her body</w:t>
      </w:r>
      <w:r w:rsidR="00320324"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1"/>
      </w:r>
      <w:r w:rsidRPr="008B06DB">
        <w:rPr>
          <w:rFonts w:asciiTheme="minorHAnsi" w:hAnsiTheme="minorHAnsi"/>
          <w:color w:val="000000"/>
          <w:sz w:val="22"/>
          <w:szCs w:val="22"/>
        </w:rPr>
        <w:t xml:space="preserve"> Although the Torah does not give a reason for the prohibition, Rashi implies a reason</w:t>
      </w:r>
      <w:r w:rsidR="00320324"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2"/>
      </w:r>
      <w:r w:rsidRPr="008B06DB">
        <w:rPr>
          <w:rFonts w:asciiTheme="minorHAnsi" w:hAnsiTheme="minorHAnsi"/>
          <w:color w:val="000000"/>
          <w:sz w:val="22"/>
          <w:szCs w:val="22"/>
        </w:rPr>
        <w:t xml:space="preserve"> as he explains that it was the custom </w:t>
      </w:r>
      <w:r w:rsidR="00591AC2" w:rsidRPr="008B06DB">
        <w:rPr>
          <w:rFonts w:asciiTheme="minorHAnsi" w:hAnsiTheme="minorHAnsi"/>
          <w:color w:val="000000"/>
          <w:sz w:val="22"/>
          <w:szCs w:val="22"/>
        </w:rPr>
        <w:t xml:space="preserve">of </w:t>
      </w:r>
      <w:r w:rsidRPr="008B06DB">
        <w:rPr>
          <w:rFonts w:asciiTheme="minorHAnsi" w:hAnsiTheme="minorHAnsi"/>
          <w:color w:val="000000"/>
          <w:sz w:val="22"/>
          <w:szCs w:val="22"/>
        </w:rPr>
        <w:t xml:space="preserve">idol worshippers to scar their bodies as a ritual of mourning (the prohibition in the first part of the verse). Consequently, non-Jews must have written words in the </w:t>
      </w:r>
      <w:r w:rsidR="005D24F6" w:rsidRPr="008B06DB">
        <w:rPr>
          <w:rFonts w:asciiTheme="minorHAnsi" w:hAnsiTheme="minorHAnsi"/>
          <w:color w:val="000000"/>
          <w:sz w:val="22"/>
          <w:szCs w:val="22"/>
        </w:rPr>
        <w:t xml:space="preserve">tattoos </w:t>
      </w:r>
      <w:r w:rsidRPr="008B06DB">
        <w:rPr>
          <w:rFonts w:asciiTheme="minorHAnsi" w:hAnsiTheme="minorHAnsi"/>
          <w:color w:val="000000"/>
          <w:sz w:val="22"/>
          <w:szCs w:val="22"/>
        </w:rPr>
        <w:t xml:space="preserve">on their bodies also as a death or mourning ritual. In the Talmud, Rashi explains this prohibition </w:t>
      </w:r>
      <w:r w:rsidR="0012558D" w:rsidRPr="008B06DB">
        <w:rPr>
          <w:rFonts w:asciiTheme="minorHAnsi" w:hAnsiTheme="minorHAnsi"/>
          <w:color w:val="000000"/>
          <w:sz w:val="22"/>
          <w:szCs w:val="22"/>
        </w:rPr>
        <w:t xml:space="preserve">more </w:t>
      </w:r>
      <w:r w:rsidRPr="008B06DB">
        <w:rPr>
          <w:rFonts w:asciiTheme="minorHAnsi" w:hAnsiTheme="minorHAnsi"/>
          <w:color w:val="000000"/>
          <w:sz w:val="22"/>
          <w:szCs w:val="22"/>
        </w:rPr>
        <w:t>clearly</w:t>
      </w:r>
      <w:r w:rsidR="0012558D"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3"/>
      </w:r>
      <w:r w:rsidRPr="008B06DB">
        <w:rPr>
          <w:rFonts w:asciiTheme="minorHAnsi" w:hAnsiTheme="minorHAnsi"/>
          <w:color w:val="000000"/>
          <w:sz w:val="22"/>
          <w:szCs w:val="22"/>
        </w:rPr>
        <w:t xml:space="preserve"> </w:t>
      </w:r>
      <w:r w:rsidR="0012558D" w:rsidRPr="008B06DB">
        <w:rPr>
          <w:rFonts w:asciiTheme="minorHAnsi" w:hAnsiTheme="minorHAnsi"/>
          <w:color w:val="000000"/>
          <w:sz w:val="22"/>
          <w:szCs w:val="22"/>
        </w:rPr>
        <w:t>and</w:t>
      </w:r>
      <w:r w:rsidRPr="008B06DB">
        <w:rPr>
          <w:rFonts w:asciiTheme="minorHAnsi" w:hAnsiTheme="minorHAnsi"/>
          <w:color w:val="000000"/>
          <w:sz w:val="22"/>
          <w:szCs w:val="22"/>
        </w:rPr>
        <w:t xml:space="preserve"> says that there was a form of idol worship to permanently imprint the name of their </w:t>
      </w:r>
      <w:r w:rsidR="008B06DB">
        <w:rPr>
          <w:rFonts w:asciiTheme="minorHAnsi" w:hAnsiTheme="minorHAnsi"/>
          <w:color w:val="000000"/>
          <w:sz w:val="22"/>
          <w:szCs w:val="22"/>
        </w:rPr>
        <w:t>G-d</w:t>
      </w:r>
      <w:r w:rsidRPr="008B06DB">
        <w:rPr>
          <w:rFonts w:asciiTheme="minorHAnsi" w:hAnsiTheme="minorHAnsi"/>
          <w:color w:val="000000"/>
          <w:sz w:val="22"/>
          <w:szCs w:val="22"/>
        </w:rPr>
        <w:t xml:space="preserve"> on their bodies. </w:t>
      </w:r>
      <w:r w:rsidR="0012558D" w:rsidRPr="008B06DB">
        <w:rPr>
          <w:rFonts w:asciiTheme="minorHAnsi" w:hAnsiTheme="minorHAnsi"/>
          <w:color w:val="000000"/>
          <w:sz w:val="22"/>
          <w:szCs w:val="22"/>
        </w:rPr>
        <w:t>Based on this idea,</w:t>
      </w:r>
      <w:r w:rsidRPr="008B06DB">
        <w:rPr>
          <w:rFonts w:asciiTheme="minorHAnsi" w:hAnsiTheme="minorHAnsi"/>
          <w:color w:val="000000"/>
          <w:sz w:val="22"/>
          <w:szCs w:val="22"/>
        </w:rPr>
        <w:t xml:space="preserve"> </w:t>
      </w:r>
      <w:r w:rsidRPr="008B06DB">
        <w:rPr>
          <w:rFonts w:asciiTheme="minorHAnsi" w:hAnsiTheme="minorHAnsi"/>
          <w:color w:val="000000"/>
          <w:sz w:val="22"/>
          <w:szCs w:val="22"/>
          <w:u w:val="single"/>
        </w:rPr>
        <w:t>any</w:t>
      </w:r>
      <w:r w:rsidRPr="008B06DB">
        <w:rPr>
          <w:rFonts w:asciiTheme="minorHAnsi" w:hAnsiTheme="minorHAnsi"/>
          <w:color w:val="000000"/>
          <w:sz w:val="22"/>
          <w:szCs w:val="22"/>
        </w:rPr>
        <w:t xml:space="preserve"> permanent marking on the body is prohibited, no matter the purpose or origin. Sefer HaChinuch says this was a practice of Arabs in his time – to make a permanent tattoo </w:t>
      </w:r>
      <w:r w:rsidR="00A630DE" w:rsidRPr="008B06DB">
        <w:rPr>
          <w:rFonts w:asciiTheme="minorHAnsi" w:hAnsiTheme="minorHAnsi"/>
          <w:color w:val="000000"/>
          <w:sz w:val="22"/>
          <w:szCs w:val="22"/>
        </w:rPr>
        <w:t xml:space="preserve">on </w:t>
      </w:r>
      <w:r w:rsidR="005D24F6" w:rsidRPr="008B06DB">
        <w:rPr>
          <w:rFonts w:asciiTheme="minorHAnsi" w:hAnsiTheme="minorHAnsi"/>
          <w:color w:val="000000"/>
          <w:sz w:val="22"/>
          <w:szCs w:val="22"/>
        </w:rPr>
        <w:t xml:space="preserve">their </w:t>
      </w:r>
      <w:r w:rsidRPr="008B06DB">
        <w:rPr>
          <w:rFonts w:asciiTheme="minorHAnsi" w:hAnsiTheme="minorHAnsi"/>
          <w:color w:val="000000"/>
          <w:sz w:val="22"/>
          <w:szCs w:val="22"/>
        </w:rPr>
        <w:t xml:space="preserve">skin as a sign of dedication to the non-Jewish </w:t>
      </w:r>
      <w:r w:rsidR="008B06DB">
        <w:rPr>
          <w:rFonts w:asciiTheme="minorHAnsi" w:hAnsiTheme="minorHAnsi"/>
          <w:color w:val="000000"/>
          <w:sz w:val="22"/>
          <w:szCs w:val="22"/>
        </w:rPr>
        <w:t>G-d</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4"/>
      </w:r>
    </w:p>
    <w:p w:rsidR="0032311B" w:rsidRPr="008B06DB" w:rsidRDefault="0032311B" w:rsidP="0032311B">
      <w:pPr>
        <w:pStyle w:val="NormalWeb"/>
        <w:spacing w:before="0" w:beforeAutospacing="0" w:after="0" w:afterAutospacing="0"/>
        <w:jc w:val="both"/>
        <w:rPr>
          <w:rFonts w:asciiTheme="minorHAnsi" w:hAnsiTheme="minorHAnsi"/>
          <w:color w:val="000000"/>
          <w:sz w:val="22"/>
          <w:szCs w:val="22"/>
        </w:rPr>
      </w:pPr>
    </w:p>
    <w:p w:rsidR="0032311B" w:rsidRPr="008B06DB" w:rsidRDefault="0032311B" w:rsidP="005D24F6">
      <w:pPr>
        <w:pStyle w:val="NormalWeb"/>
        <w:spacing w:before="0" w:beforeAutospacing="0" w:after="0" w:afterAutospacing="0"/>
        <w:jc w:val="both"/>
        <w:rPr>
          <w:rFonts w:asciiTheme="minorHAnsi" w:hAnsiTheme="minorHAnsi"/>
          <w:color w:val="000000"/>
          <w:sz w:val="22"/>
          <w:szCs w:val="22"/>
        </w:rPr>
      </w:pPr>
      <w:r w:rsidRPr="008B06DB">
        <w:rPr>
          <w:rFonts w:asciiTheme="minorHAnsi" w:hAnsiTheme="minorHAnsi"/>
          <w:color w:val="000000"/>
          <w:sz w:val="22"/>
          <w:szCs w:val="22"/>
        </w:rPr>
        <w:tab/>
        <w:t>Maimonides, in codifying this prohibition</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5"/>
      </w:r>
      <w:r w:rsidRPr="008B06DB">
        <w:rPr>
          <w:rFonts w:asciiTheme="minorHAnsi" w:hAnsiTheme="minorHAnsi"/>
          <w:color w:val="000000"/>
          <w:sz w:val="22"/>
          <w:szCs w:val="22"/>
        </w:rPr>
        <w:t xml:space="preserve"> explains that it was the custom of idol worshippers to permanently write on their flesh that they were servants of their </w:t>
      </w:r>
      <w:r w:rsidR="008B06DB">
        <w:rPr>
          <w:rFonts w:asciiTheme="minorHAnsi" w:hAnsiTheme="minorHAnsi"/>
          <w:color w:val="000000"/>
          <w:sz w:val="22"/>
          <w:szCs w:val="22"/>
        </w:rPr>
        <w:t>G-d</w:t>
      </w:r>
      <w:r w:rsidRPr="008B06DB">
        <w:rPr>
          <w:rFonts w:asciiTheme="minorHAnsi" w:hAnsiTheme="minorHAnsi"/>
          <w:color w:val="000000"/>
          <w:sz w:val="22"/>
          <w:szCs w:val="22"/>
        </w:rPr>
        <w:t>s. He adds, as will be discussed below, that the tattoo includes both the cutting of a permanent indentation in the flesh and also writing in that indentation with permanent ink. But it seems clear that even if the intention had nothing to do with any form of idol worship, a Jew is still prohibited to put a tattoo on his or her body.</w:t>
      </w:r>
    </w:p>
    <w:p w:rsidR="0032311B" w:rsidRPr="008B06DB" w:rsidRDefault="0032311B" w:rsidP="0032311B">
      <w:pPr>
        <w:pStyle w:val="NormalWeb"/>
        <w:spacing w:before="0" w:beforeAutospacing="0" w:after="0" w:afterAutospacing="0"/>
        <w:jc w:val="both"/>
        <w:rPr>
          <w:rFonts w:asciiTheme="minorHAnsi" w:hAnsiTheme="minorHAnsi"/>
          <w:color w:val="000000"/>
          <w:sz w:val="22"/>
          <w:szCs w:val="22"/>
        </w:rPr>
      </w:pPr>
    </w:p>
    <w:p w:rsidR="0032311B" w:rsidRPr="008B06DB" w:rsidRDefault="0032311B" w:rsidP="0032311B">
      <w:pPr>
        <w:pStyle w:val="NormalWeb"/>
        <w:spacing w:before="0" w:beforeAutospacing="0" w:after="0" w:afterAutospacing="0"/>
        <w:jc w:val="both"/>
        <w:rPr>
          <w:rFonts w:asciiTheme="minorHAnsi" w:hAnsiTheme="minorHAnsi"/>
          <w:b/>
          <w:bCs/>
          <w:color w:val="000000"/>
          <w:sz w:val="22"/>
          <w:szCs w:val="22"/>
          <w:u w:val="single"/>
        </w:rPr>
      </w:pPr>
      <w:r w:rsidRPr="008B06DB">
        <w:rPr>
          <w:rFonts w:asciiTheme="minorHAnsi" w:hAnsiTheme="minorHAnsi"/>
          <w:b/>
          <w:bCs/>
          <w:color w:val="000000"/>
          <w:sz w:val="22"/>
          <w:szCs w:val="22"/>
          <w:u w:val="single"/>
        </w:rPr>
        <w:t>THE PROCESS OF TATTOOING AND THE SPECIFIC PROHIBITION</w:t>
      </w:r>
    </w:p>
    <w:p w:rsidR="0032311B" w:rsidRPr="008B06DB" w:rsidRDefault="0032311B" w:rsidP="008676BE">
      <w:pPr>
        <w:pStyle w:val="NormalWeb"/>
        <w:spacing w:before="0" w:beforeAutospacing="0" w:after="0" w:afterAutospacing="0"/>
        <w:jc w:val="both"/>
        <w:rPr>
          <w:rFonts w:asciiTheme="minorHAnsi" w:hAnsiTheme="minorHAnsi"/>
          <w:color w:val="000000"/>
          <w:sz w:val="22"/>
          <w:szCs w:val="22"/>
        </w:rPr>
      </w:pPr>
      <w:r w:rsidRPr="008B06DB">
        <w:rPr>
          <w:rFonts w:asciiTheme="minorHAnsi" w:hAnsiTheme="minorHAnsi"/>
          <w:color w:val="000000"/>
          <w:sz w:val="22"/>
          <w:szCs w:val="22"/>
        </w:rPr>
        <w:tab/>
      </w:r>
      <w:r w:rsidRPr="008B06DB">
        <w:rPr>
          <w:rFonts w:asciiTheme="minorHAnsi" w:hAnsiTheme="minorHAnsi"/>
          <w:sz w:val="22"/>
          <w:szCs w:val="22"/>
        </w:rPr>
        <w:t>Human skin consists of two principal parts, the epidermis and the dermis. The outer, thinner epidermis contains four or five cell layers, while the inner dermis is made up of two portions: the upper, papillary region and the reticular region. Tattoos are generally made by introducing ink into the (deeper) dermis portion of the skin. The dermis sheds cells at a much slower rate than the epidermis, and, thus, can retain tattoos for a long period of time, even a lifetime.</w:t>
      </w:r>
      <w:r w:rsidRPr="008B06DB">
        <w:rPr>
          <w:rFonts w:asciiTheme="minorHAnsi" w:hAnsiTheme="minorHAnsi"/>
          <w:color w:val="000000"/>
          <w:sz w:val="22"/>
          <w:szCs w:val="22"/>
        </w:rPr>
        <w:t xml:space="preserve"> The Mishna makes clear</w:t>
      </w:r>
      <w:r w:rsidRPr="008B06DB">
        <w:rPr>
          <w:rStyle w:val="FootnoteReference"/>
          <w:rFonts w:asciiTheme="minorHAnsi" w:hAnsiTheme="minorHAnsi"/>
          <w:color w:val="000000"/>
          <w:sz w:val="22"/>
          <w:szCs w:val="22"/>
        </w:rPr>
        <w:footnoteReference w:id="6"/>
      </w:r>
      <w:r w:rsidRPr="008B06DB">
        <w:rPr>
          <w:rFonts w:asciiTheme="minorHAnsi" w:hAnsiTheme="minorHAnsi"/>
          <w:color w:val="000000"/>
          <w:sz w:val="22"/>
          <w:szCs w:val="22"/>
        </w:rPr>
        <w:t xml:space="preserve"> that both the skin must be cut down to the inner portions of the dermis and then permanent ink must be written into that cut, in order to violate the Torah prohibition.</w:t>
      </w:r>
      <w:r w:rsidRPr="008B06DB">
        <w:rPr>
          <w:rFonts w:asciiTheme="minorHAnsi" w:hAnsiTheme="minorHAnsi"/>
          <w:sz w:val="22"/>
          <w:szCs w:val="22"/>
        </w:rPr>
        <w:t xml:space="preserve"> Rabbi Shimon in that Mishna says that the name of the </w:t>
      </w:r>
      <w:r w:rsidR="008B06DB">
        <w:rPr>
          <w:rFonts w:asciiTheme="minorHAnsi" w:hAnsiTheme="minorHAnsi"/>
          <w:sz w:val="22"/>
          <w:szCs w:val="22"/>
        </w:rPr>
        <w:t>G-d</w:t>
      </w:r>
      <w:r w:rsidRPr="008B06DB">
        <w:rPr>
          <w:rFonts w:asciiTheme="minorHAnsi" w:hAnsiTheme="minorHAnsi"/>
          <w:sz w:val="22"/>
          <w:szCs w:val="22"/>
        </w:rPr>
        <w:t xml:space="preserve"> of the idol worshipper must be </w:t>
      </w:r>
      <w:r w:rsidR="008676BE" w:rsidRPr="008B06DB">
        <w:rPr>
          <w:rFonts w:asciiTheme="minorHAnsi" w:hAnsiTheme="minorHAnsi"/>
          <w:sz w:val="22"/>
          <w:szCs w:val="22"/>
        </w:rPr>
        <w:t xml:space="preserve">the word(s) </w:t>
      </w:r>
      <w:r w:rsidRPr="008B06DB">
        <w:rPr>
          <w:rFonts w:asciiTheme="minorHAnsi" w:hAnsiTheme="minorHAnsi"/>
          <w:sz w:val="22"/>
          <w:szCs w:val="22"/>
        </w:rPr>
        <w:t>written</w:t>
      </w:r>
      <w:r w:rsidR="008676BE" w:rsidRPr="008B06DB">
        <w:rPr>
          <w:rFonts w:asciiTheme="minorHAnsi" w:hAnsiTheme="minorHAnsi"/>
          <w:sz w:val="22"/>
          <w:szCs w:val="22"/>
        </w:rPr>
        <w:t>, in order</w:t>
      </w:r>
      <w:r w:rsidRPr="008B06DB">
        <w:rPr>
          <w:rFonts w:asciiTheme="minorHAnsi" w:hAnsiTheme="minorHAnsi"/>
          <w:sz w:val="22"/>
          <w:szCs w:val="22"/>
        </w:rPr>
        <w:t xml:space="preserve"> to be guilty of the Torah sin, but this appears to be a lone opinion. Any writing deep into the skin is</w:t>
      </w:r>
      <w:r w:rsidRPr="008B06DB">
        <w:rPr>
          <w:rFonts w:asciiTheme="minorHAnsi" w:hAnsiTheme="minorHAnsi"/>
          <w:color w:val="000000"/>
          <w:sz w:val="22"/>
          <w:szCs w:val="22"/>
        </w:rPr>
        <w:t xml:space="preserve"> a violation </w:t>
      </w:r>
      <w:r w:rsidR="008676BE" w:rsidRPr="008B06DB">
        <w:rPr>
          <w:rFonts w:asciiTheme="minorHAnsi" w:hAnsiTheme="minorHAnsi"/>
          <w:color w:val="000000"/>
          <w:sz w:val="22"/>
          <w:szCs w:val="22"/>
        </w:rPr>
        <w:t>and a</w:t>
      </w:r>
      <w:r w:rsidRPr="008B06DB">
        <w:rPr>
          <w:rFonts w:asciiTheme="minorHAnsi" w:hAnsiTheme="minorHAnsi"/>
          <w:color w:val="000000"/>
          <w:sz w:val="22"/>
          <w:szCs w:val="22"/>
        </w:rPr>
        <w:t xml:space="preserve"> sin. Rashi</w:t>
      </w:r>
      <w:r w:rsidR="005D24F6" w:rsidRPr="008B06DB">
        <w:rPr>
          <w:rFonts w:asciiTheme="minorHAnsi" w:hAnsiTheme="minorHAnsi"/>
          <w:color w:val="000000"/>
          <w:sz w:val="22"/>
          <w:szCs w:val="22"/>
        </w:rPr>
        <w:t>’s</w:t>
      </w:r>
      <w:r w:rsidRPr="008B06DB">
        <w:rPr>
          <w:rFonts w:asciiTheme="minorHAnsi" w:hAnsiTheme="minorHAnsi"/>
          <w:color w:val="000000"/>
          <w:sz w:val="22"/>
          <w:szCs w:val="22"/>
        </w:rPr>
        <w:t xml:space="preserve"> commentary on the Torah verse explains that the writing must be permanent and written with a needle into the skin</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7"/>
      </w:r>
      <w:r w:rsidRPr="008B06DB">
        <w:rPr>
          <w:rFonts w:asciiTheme="minorHAnsi" w:hAnsiTheme="minorHAnsi"/>
          <w:color w:val="000000"/>
          <w:sz w:val="22"/>
          <w:szCs w:val="22"/>
        </w:rPr>
        <w:t xml:space="preserve"> while in his commentary on the Talmud, </w:t>
      </w:r>
      <w:r w:rsidR="00320324" w:rsidRPr="008B06DB">
        <w:rPr>
          <w:rFonts w:asciiTheme="minorHAnsi" w:hAnsiTheme="minorHAnsi"/>
          <w:color w:val="000000"/>
          <w:sz w:val="22"/>
          <w:szCs w:val="22"/>
        </w:rPr>
        <w:t xml:space="preserve">he </w:t>
      </w:r>
      <w:r w:rsidRPr="008B06DB">
        <w:rPr>
          <w:rFonts w:asciiTheme="minorHAnsi" w:hAnsiTheme="minorHAnsi"/>
          <w:color w:val="000000"/>
          <w:sz w:val="22"/>
          <w:szCs w:val="22"/>
        </w:rPr>
        <w:t>reinforces the idea that it must be permanent</w:t>
      </w:r>
      <w:r w:rsidR="008676BE" w:rsidRPr="008B06DB">
        <w:rPr>
          <w:rFonts w:asciiTheme="minorHAnsi" w:hAnsiTheme="minorHAnsi"/>
          <w:color w:val="000000"/>
          <w:sz w:val="22"/>
          <w:szCs w:val="22"/>
        </w:rPr>
        <w:t xml:space="preserve"> </w:t>
      </w:r>
      <w:r w:rsidRPr="008B06DB">
        <w:rPr>
          <w:rFonts w:asciiTheme="minorHAnsi" w:hAnsiTheme="minorHAnsi"/>
          <w:color w:val="000000"/>
          <w:sz w:val="22"/>
          <w:szCs w:val="22"/>
        </w:rPr>
        <w:t>and the ink must penetrate the deepest portion of the skin, whether using a needle or knife</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8"/>
      </w:r>
      <w:r w:rsidRPr="008B06DB">
        <w:rPr>
          <w:rFonts w:asciiTheme="minorHAnsi" w:hAnsiTheme="minorHAnsi"/>
          <w:color w:val="000000"/>
          <w:sz w:val="22"/>
          <w:szCs w:val="22"/>
        </w:rPr>
        <w:t xml:space="preserve"> Rosh reinforces</w:t>
      </w:r>
      <w:r w:rsidR="008676BE" w:rsidRPr="008B06DB">
        <w:rPr>
          <w:rFonts w:asciiTheme="minorHAnsi" w:hAnsiTheme="minorHAnsi"/>
          <w:color w:val="000000"/>
          <w:sz w:val="22"/>
          <w:szCs w:val="22"/>
        </w:rPr>
        <w:t xml:space="preserve"> the concept </w:t>
      </w:r>
      <w:r w:rsidRPr="008B06DB">
        <w:rPr>
          <w:rFonts w:asciiTheme="minorHAnsi" w:hAnsiTheme="minorHAnsi"/>
          <w:color w:val="000000"/>
          <w:sz w:val="22"/>
          <w:szCs w:val="22"/>
        </w:rPr>
        <w:t>that both elements must be present in order to be prohibited</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9"/>
      </w:r>
      <w:r w:rsidRPr="008B06DB">
        <w:rPr>
          <w:rFonts w:asciiTheme="minorHAnsi" w:hAnsiTheme="minorHAnsi"/>
          <w:color w:val="000000"/>
          <w:sz w:val="22"/>
          <w:szCs w:val="22"/>
        </w:rPr>
        <w:t xml:space="preserve"> Thus, for example, an ink mark that does not penetrate the skin, such as a stamp of an amusement park (to </w:t>
      </w:r>
      <w:r w:rsidR="008676BE" w:rsidRPr="008B06DB">
        <w:rPr>
          <w:rFonts w:asciiTheme="minorHAnsi" w:hAnsiTheme="minorHAnsi"/>
          <w:color w:val="000000"/>
          <w:sz w:val="22"/>
          <w:szCs w:val="22"/>
        </w:rPr>
        <w:t>allow</w:t>
      </w:r>
      <w:r w:rsidR="007F0445" w:rsidRPr="008B06DB">
        <w:rPr>
          <w:rFonts w:asciiTheme="minorHAnsi" w:hAnsiTheme="minorHAnsi"/>
          <w:color w:val="000000"/>
          <w:sz w:val="22"/>
          <w:szCs w:val="22"/>
        </w:rPr>
        <w:t xml:space="preserve"> a person’s </w:t>
      </w:r>
      <w:r w:rsidRPr="008B06DB">
        <w:rPr>
          <w:rFonts w:asciiTheme="minorHAnsi" w:hAnsiTheme="minorHAnsi"/>
          <w:color w:val="000000"/>
          <w:sz w:val="22"/>
          <w:szCs w:val="22"/>
        </w:rPr>
        <w:t xml:space="preserve">return </w:t>
      </w:r>
      <w:r w:rsidR="007F0445" w:rsidRPr="008B06DB">
        <w:rPr>
          <w:rFonts w:asciiTheme="minorHAnsi" w:hAnsiTheme="minorHAnsi"/>
          <w:color w:val="000000"/>
          <w:sz w:val="22"/>
          <w:szCs w:val="22"/>
        </w:rPr>
        <w:t xml:space="preserve">if he or she needs to leave </w:t>
      </w:r>
      <w:r w:rsidRPr="008B06DB">
        <w:rPr>
          <w:rFonts w:asciiTheme="minorHAnsi" w:hAnsiTheme="minorHAnsi"/>
          <w:color w:val="000000"/>
          <w:sz w:val="22"/>
          <w:szCs w:val="22"/>
        </w:rPr>
        <w:t>for a few moments), is perfectly permissible</w:t>
      </w:r>
      <w:r w:rsidR="008676BE" w:rsidRPr="008B06DB">
        <w:rPr>
          <w:rFonts w:asciiTheme="minorHAnsi" w:hAnsiTheme="minorHAnsi"/>
          <w:color w:val="000000"/>
          <w:sz w:val="22"/>
          <w:szCs w:val="22"/>
        </w:rPr>
        <w:t>,</w:t>
      </w:r>
      <w:r w:rsidRPr="008B06DB">
        <w:rPr>
          <w:rFonts w:asciiTheme="minorHAnsi" w:hAnsiTheme="minorHAnsi"/>
          <w:color w:val="000000"/>
          <w:sz w:val="22"/>
          <w:szCs w:val="22"/>
        </w:rPr>
        <w:t xml:space="preserve"> since there is no penetration into the skin and no permanence to the markings. </w:t>
      </w:r>
    </w:p>
    <w:p w:rsidR="0032311B" w:rsidRPr="008B06DB" w:rsidRDefault="0032311B" w:rsidP="0032311B">
      <w:pPr>
        <w:pStyle w:val="NormalWeb"/>
        <w:spacing w:before="0" w:beforeAutospacing="0" w:after="0" w:afterAutospacing="0"/>
        <w:jc w:val="both"/>
        <w:rPr>
          <w:rFonts w:asciiTheme="minorHAnsi" w:hAnsiTheme="minorHAnsi"/>
          <w:color w:val="000000"/>
          <w:sz w:val="22"/>
          <w:szCs w:val="22"/>
        </w:rPr>
      </w:pPr>
    </w:p>
    <w:p w:rsidR="0032311B" w:rsidRPr="008B06DB" w:rsidRDefault="0032311B" w:rsidP="008B06DB">
      <w:pPr>
        <w:pStyle w:val="NormalWeb"/>
        <w:spacing w:before="0" w:beforeAutospacing="0" w:after="0" w:afterAutospacing="0"/>
        <w:jc w:val="both"/>
        <w:rPr>
          <w:rFonts w:asciiTheme="minorHAnsi" w:hAnsiTheme="minorHAnsi"/>
          <w:color w:val="000000"/>
          <w:sz w:val="22"/>
          <w:szCs w:val="22"/>
        </w:rPr>
      </w:pPr>
      <w:r w:rsidRPr="008B06DB">
        <w:rPr>
          <w:rFonts w:asciiTheme="minorHAnsi" w:hAnsiTheme="minorHAnsi"/>
          <w:color w:val="000000"/>
          <w:sz w:val="22"/>
          <w:szCs w:val="22"/>
        </w:rPr>
        <w:lastRenderedPageBreak/>
        <w:tab/>
        <w:t xml:space="preserve">Tosafot seems to disagree, and says that even if it is not technically a tattoo that fulfills the criteria listed above, but if it merely </w:t>
      </w:r>
      <w:r w:rsidRPr="008B06DB">
        <w:rPr>
          <w:rFonts w:asciiTheme="minorHAnsi" w:hAnsiTheme="minorHAnsi"/>
          <w:color w:val="000000"/>
          <w:sz w:val="22"/>
          <w:szCs w:val="22"/>
          <w:u w:val="single"/>
        </w:rPr>
        <w:t>looks</w:t>
      </w:r>
      <w:r w:rsidRPr="008B06DB">
        <w:rPr>
          <w:rFonts w:asciiTheme="minorHAnsi" w:hAnsiTheme="minorHAnsi"/>
          <w:color w:val="000000"/>
          <w:sz w:val="22"/>
          <w:szCs w:val="22"/>
        </w:rPr>
        <w:t xml:space="preserve"> like a tattoo, it is forbidden as a </w:t>
      </w:r>
      <w:r w:rsidR="008B06DB">
        <w:rPr>
          <w:rFonts w:asciiTheme="minorHAnsi" w:hAnsiTheme="minorHAnsi"/>
          <w:color w:val="000000"/>
          <w:sz w:val="22"/>
          <w:szCs w:val="22"/>
        </w:rPr>
        <w:t>r</w:t>
      </w:r>
      <w:r w:rsidRPr="008B06DB">
        <w:rPr>
          <w:rFonts w:asciiTheme="minorHAnsi" w:hAnsiTheme="minorHAnsi"/>
          <w:color w:val="000000"/>
          <w:sz w:val="22"/>
          <w:szCs w:val="22"/>
        </w:rPr>
        <w:t>abbinic prohibition</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10"/>
      </w:r>
      <w:r w:rsidRPr="008B06DB">
        <w:rPr>
          <w:rFonts w:asciiTheme="minorHAnsi" w:hAnsiTheme="minorHAnsi"/>
          <w:color w:val="000000"/>
          <w:sz w:val="22"/>
          <w:szCs w:val="22"/>
        </w:rPr>
        <w:t xml:space="preserve"> This is based on the opinion of Rabbi Ada bar Ahava</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11"/>
      </w:r>
      <w:r w:rsidRPr="008B06DB">
        <w:rPr>
          <w:rFonts w:asciiTheme="minorHAnsi" w:hAnsiTheme="minorHAnsi"/>
          <w:color w:val="000000"/>
          <w:sz w:val="22"/>
          <w:szCs w:val="22"/>
        </w:rPr>
        <w:t xml:space="preserve"> who says that it is prohibited to place ashes in a wound to soothe it simply because it </w:t>
      </w:r>
      <w:r w:rsidRPr="008B06DB">
        <w:rPr>
          <w:rFonts w:asciiTheme="minorHAnsi" w:hAnsiTheme="minorHAnsi"/>
          <w:color w:val="000000"/>
          <w:sz w:val="22"/>
          <w:szCs w:val="22"/>
          <w:u w:val="single"/>
        </w:rPr>
        <w:t>appears</w:t>
      </w:r>
      <w:r w:rsidRPr="008B06DB">
        <w:rPr>
          <w:rFonts w:asciiTheme="minorHAnsi" w:hAnsiTheme="minorHAnsi"/>
          <w:color w:val="000000"/>
          <w:sz w:val="22"/>
          <w:szCs w:val="22"/>
        </w:rPr>
        <w:t xml:space="preserve"> to be a tattoo</w:t>
      </w:r>
      <w:r w:rsidR="008676BE" w:rsidRPr="008B06DB">
        <w:rPr>
          <w:rFonts w:asciiTheme="minorHAnsi" w:hAnsiTheme="minorHAnsi"/>
          <w:color w:val="000000"/>
          <w:sz w:val="22"/>
          <w:szCs w:val="22"/>
        </w:rPr>
        <w:t>,</w:t>
      </w:r>
      <w:r w:rsidRPr="008B06DB">
        <w:rPr>
          <w:rFonts w:asciiTheme="minorHAnsi" w:hAnsiTheme="minorHAnsi"/>
          <w:color w:val="000000"/>
          <w:sz w:val="22"/>
          <w:szCs w:val="22"/>
        </w:rPr>
        <w:t xml:space="preserve"> </w:t>
      </w:r>
      <w:r w:rsidR="005D24F6" w:rsidRPr="008B06DB">
        <w:rPr>
          <w:rFonts w:asciiTheme="minorHAnsi" w:hAnsiTheme="minorHAnsi"/>
          <w:color w:val="000000"/>
          <w:sz w:val="22"/>
          <w:szCs w:val="22"/>
        </w:rPr>
        <w:t xml:space="preserve">since </w:t>
      </w:r>
      <w:r w:rsidRPr="008B06DB">
        <w:rPr>
          <w:rFonts w:asciiTheme="minorHAnsi" w:hAnsiTheme="minorHAnsi"/>
          <w:color w:val="000000"/>
          <w:sz w:val="22"/>
          <w:szCs w:val="22"/>
        </w:rPr>
        <w:t xml:space="preserve">a color is made on the skin, even though it is not </w:t>
      </w:r>
      <w:r w:rsidR="005D24F6" w:rsidRPr="008B06DB">
        <w:rPr>
          <w:rFonts w:asciiTheme="minorHAnsi" w:hAnsiTheme="minorHAnsi"/>
          <w:color w:val="000000"/>
          <w:sz w:val="22"/>
          <w:szCs w:val="22"/>
        </w:rPr>
        <w:t xml:space="preserve">actually </w:t>
      </w:r>
      <w:r w:rsidRPr="008B06DB">
        <w:rPr>
          <w:rFonts w:asciiTheme="minorHAnsi" w:hAnsiTheme="minorHAnsi"/>
          <w:color w:val="000000"/>
          <w:sz w:val="22"/>
          <w:szCs w:val="22"/>
        </w:rPr>
        <w:t>a tattoo. Ritva</w:t>
      </w:r>
      <w:r w:rsidR="005D24F6" w:rsidRPr="008B06DB">
        <w:rPr>
          <w:rFonts w:asciiTheme="minorHAnsi" w:hAnsiTheme="minorHAnsi"/>
          <w:color w:val="000000"/>
          <w:sz w:val="22"/>
          <w:szCs w:val="22"/>
        </w:rPr>
        <w:t>’s</w:t>
      </w:r>
      <w:r w:rsidRPr="008B06DB">
        <w:rPr>
          <w:rFonts w:asciiTheme="minorHAnsi" w:hAnsiTheme="minorHAnsi"/>
          <w:color w:val="000000"/>
          <w:sz w:val="22"/>
          <w:szCs w:val="22"/>
        </w:rPr>
        <w:t xml:space="preserve"> commentary </w:t>
      </w:r>
      <w:r w:rsidR="008676BE" w:rsidRPr="008B06DB">
        <w:rPr>
          <w:rFonts w:asciiTheme="minorHAnsi" w:hAnsiTheme="minorHAnsi"/>
          <w:color w:val="000000"/>
          <w:sz w:val="22"/>
          <w:szCs w:val="22"/>
        </w:rPr>
        <w:t xml:space="preserve">on the Talmud </w:t>
      </w:r>
      <w:r w:rsidRPr="008B06DB">
        <w:rPr>
          <w:rFonts w:asciiTheme="minorHAnsi" w:hAnsiTheme="minorHAnsi"/>
          <w:color w:val="000000"/>
          <w:sz w:val="22"/>
          <w:szCs w:val="22"/>
        </w:rPr>
        <w:t xml:space="preserve">states that the order of making the tattoo is of no consequence, and even if the ink is first placed on the sin and then the cut is made </w:t>
      </w:r>
      <w:r w:rsidR="005D24F6" w:rsidRPr="008B06DB">
        <w:rPr>
          <w:rFonts w:asciiTheme="minorHAnsi" w:hAnsiTheme="minorHAnsi"/>
          <w:color w:val="000000"/>
          <w:sz w:val="22"/>
          <w:szCs w:val="22"/>
        </w:rPr>
        <w:t xml:space="preserve">which </w:t>
      </w:r>
      <w:r w:rsidRPr="008B06DB">
        <w:rPr>
          <w:rFonts w:asciiTheme="minorHAnsi" w:hAnsiTheme="minorHAnsi"/>
          <w:color w:val="000000"/>
          <w:sz w:val="22"/>
          <w:szCs w:val="22"/>
        </w:rPr>
        <w:t>establishes the tattoo, it still violates the Torah prohibition</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12"/>
      </w:r>
      <w:r w:rsidRPr="008B06DB">
        <w:rPr>
          <w:rFonts w:asciiTheme="minorHAnsi" w:hAnsiTheme="minorHAnsi"/>
          <w:color w:val="000000"/>
          <w:sz w:val="22"/>
          <w:szCs w:val="22"/>
        </w:rPr>
        <w:t xml:space="preserve"> While reiterating that both aspects of the process are necessary (the cut</w:t>
      </w:r>
      <w:r w:rsidR="007F0445" w:rsidRPr="008B06DB">
        <w:rPr>
          <w:rFonts w:asciiTheme="minorHAnsi" w:hAnsiTheme="minorHAnsi"/>
          <w:color w:val="000000"/>
          <w:sz w:val="22"/>
          <w:szCs w:val="22"/>
        </w:rPr>
        <w:t>ting of skin</w:t>
      </w:r>
      <w:r w:rsidRPr="008B06DB">
        <w:rPr>
          <w:rFonts w:asciiTheme="minorHAnsi" w:hAnsiTheme="minorHAnsi"/>
          <w:color w:val="000000"/>
          <w:sz w:val="22"/>
          <w:szCs w:val="22"/>
        </w:rPr>
        <w:t xml:space="preserve"> and filling </w:t>
      </w:r>
      <w:r w:rsidR="007F0445" w:rsidRPr="008B06DB">
        <w:rPr>
          <w:rFonts w:asciiTheme="minorHAnsi" w:hAnsiTheme="minorHAnsi"/>
          <w:color w:val="000000"/>
          <w:sz w:val="22"/>
          <w:szCs w:val="22"/>
        </w:rPr>
        <w:t xml:space="preserve">it </w:t>
      </w:r>
      <w:r w:rsidRPr="008B06DB">
        <w:rPr>
          <w:rFonts w:asciiTheme="minorHAnsi" w:hAnsiTheme="minorHAnsi"/>
          <w:color w:val="000000"/>
          <w:sz w:val="22"/>
          <w:szCs w:val="22"/>
        </w:rPr>
        <w:t>with ink or dye), Maimonides seems to disagree with Ritva</w:t>
      </w:r>
      <w:r w:rsidR="006901BC" w:rsidRPr="008B06DB">
        <w:rPr>
          <w:rFonts w:asciiTheme="minorHAnsi" w:hAnsiTheme="minorHAnsi"/>
          <w:color w:val="000000"/>
          <w:sz w:val="22"/>
          <w:szCs w:val="22"/>
        </w:rPr>
        <w:t>,</w:t>
      </w:r>
      <w:r w:rsidRPr="008B06DB">
        <w:rPr>
          <w:rFonts w:asciiTheme="minorHAnsi" w:hAnsiTheme="minorHAnsi"/>
          <w:color w:val="000000"/>
          <w:sz w:val="22"/>
          <w:szCs w:val="22"/>
        </w:rPr>
        <w:t xml:space="preserve"> and states that the Torah prohibition is violated only if one first makes the deep mark in the skin and then fills it, and not vice versa</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13"/>
      </w:r>
      <w:r w:rsidRPr="008B06DB">
        <w:rPr>
          <w:rFonts w:asciiTheme="minorHAnsi" w:hAnsiTheme="minorHAnsi"/>
          <w:color w:val="000000"/>
          <w:sz w:val="22"/>
          <w:szCs w:val="22"/>
        </w:rPr>
        <w:t xml:space="preserve"> A later authority, Rabbi Yosef Babad (1800-1874)</w:t>
      </w:r>
      <w:r w:rsidR="005D24F6" w:rsidRPr="008B06DB">
        <w:rPr>
          <w:rFonts w:asciiTheme="minorHAnsi" w:hAnsiTheme="minorHAnsi"/>
          <w:color w:val="000000"/>
          <w:sz w:val="22"/>
          <w:szCs w:val="22"/>
        </w:rPr>
        <w:t>,</w:t>
      </w:r>
      <w:r w:rsidRPr="008B06DB">
        <w:rPr>
          <w:rFonts w:asciiTheme="minorHAnsi" w:hAnsiTheme="minorHAnsi"/>
          <w:color w:val="000000"/>
          <w:sz w:val="22"/>
          <w:szCs w:val="22"/>
        </w:rPr>
        <w:t xml:space="preserve"> clearly sides with Ritva and says that the order of the creation of the tattoo makes no difference</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14"/>
      </w:r>
      <w:r w:rsidRPr="008B06DB">
        <w:rPr>
          <w:rFonts w:asciiTheme="minorHAnsi" w:hAnsiTheme="minorHAnsi"/>
          <w:color w:val="000000"/>
          <w:sz w:val="22"/>
          <w:szCs w:val="22"/>
        </w:rPr>
        <w:t xml:space="preserve"> Shulchan Aruch, the Code of Jewish law, does not comment on this controversy, but does rule against Tosafot and says that putting ashes on a wound is indeed permissible, even if </w:t>
      </w:r>
      <w:r w:rsidR="005D24F6" w:rsidRPr="008B06DB">
        <w:rPr>
          <w:rFonts w:asciiTheme="minorHAnsi" w:hAnsiTheme="minorHAnsi"/>
          <w:color w:val="000000"/>
          <w:sz w:val="22"/>
          <w:szCs w:val="22"/>
        </w:rPr>
        <w:t>looks</w:t>
      </w:r>
      <w:r w:rsidRPr="008B06DB">
        <w:rPr>
          <w:rFonts w:asciiTheme="minorHAnsi" w:hAnsiTheme="minorHAnsi"/>
          <w:color w:val="000000"/>
          <w:sz w:val="22"/>
          <w:szCs w:val="22"/>
        </w:rPr>
        <w:t xml:space="preserve"> like a tattoo</w:t>
      </w:r>
      <w:r w:rsidR="005D24F6" w:rsidRPr="008B06DB">
        <w:rPr>
          <w:rFonts w:asciiTheme="minorHAnsi" w:hAnsiTheme="minorHAnsi"/>
          <w:color w:val="000000"/>
          <w:sz w:val="22"/>
          <w:szCs w:val="22"/>
        </w:rPr>
        <w:t>.</w:t>
      </w:r>
      <w:r w:rsidRPr="008B06DB">
        <w:rPr>
          <w:rStyle w:val="FootnoteReference"/>
          <w:rFonts w:asciiTheme="minorHAnsi" w:hAnsiTheme="minorHAnsi"/>
          <w:color w:val="000000"/>
          <w:sz w:val="22"/>
          <w:szCs w:val="22"/>
        </w:rPr>
        <w:footnoteReference w:id="15"/>
      </w:r>
    </w:p>
    <w:p w:rsidR="0032311B" w:rsidRPr="008B06DB" w:rsidRDefault="0032311B" w:rsidP="0032311B">
      <w:pPr>
        <w:autoSpaceDE w:val="0"/>
        <w:autoSpaceDN w:val="0"/>
        <w:adjustRightInd w:val="0"/>
        <w:rPr>
          <w:rFonts w:asciiTheme="minorHAnsi" w:hAnsiTheme="minorHAnsi"/>
          <w:sz w:val="22"/>
          <w:szCs w:val="22"/>
        </w:rPr>
      </w:pPr>
    </w:p>
    <w:p w:rsidR="0032311B" w:rsidRPr="008B06DB" w:rsidRDefault="0032311B" w:rsidP="00E07106">
      <w:pPr>
        <w:autoSpaceDE w:val="0"/>
        <w:autoSpaceDN w:val="0"/>
        <w:adjustRightInd w:val="0"/>
        <w:ind w:right="-1327"/>
        <w:rPr>
          <w:rFonts w:asciiTheme="minorHAnsi" w:hAnsiTheme="minorHAnsi"/>
          <w:b/>
          <w:bCs/>
          <w:sz w:val="22"/>
          <w:szCs w:val="22"/>
          <w:u w:val="single"/>
        </w:rPr>
      </w:pPr>
      <w:r w:rsidRPr="008B06DB">
        <w:rPr>
          <w:rFonts w:asciiTheme="minorHAnsi" w:hAnsiTheme="minorHAnsi"/>
          <w:b/>
          <w:bCs/>
          <w:sz w:val="22"/>
          <w:szCs w:val="22"/>
          <w:u w:val="single"/>
        </w:rPr>
        <w:t>IS A PICTURE TATTOO A VIOLATION OF JEWISH LAW OR MUST IT BE WRITING?</w:t>
      </w:r>
    </w:p>
    <w:p w:rsidR="0032311B" w:rsidRPr="008B06DB" w:rsidRDefault="0032311B" w:rsidP="006901BC">
      <w:pPr>
        <w:autoSpaceDE w:val="0"/>
        <w:autoSpaceDN w:val="0"/>
        <w:adjustRightInd w:val="0"/>
        <w:jc w:val="both"/>
        <w:rPr>
          <w:rFonts w:asciiTheme="minorHAnsi" w:hAnsiTheme="minorHAnsi"/>
          <w:sz w:val="22"/>
          <w:szCs w:val="22"/>
        </w:rPr>
      </w:pPr>
      <w:r w:rsidRPr="008B06DB">
        <w:rPr>
          <w:rFonts w:asciiTheme="minorHAnsi" w:hAnsiTheme="minorHAnsi"/>
          <w:sz w:val="22"/>
          <w:szCs w:val="22"/>
        </w:rPr>
        <w:tab/>
        <w:t xml:space="preserve">As mentioned above, the origin of the prohibition </w:t>
      </w:r>
      <w:r w:rsidR="006901BC" w:rsidRPr="008B06DB">
        <w:rPr>
          <w:rFonts w:asciiTheme="minorHAnsi" w:hAnsiTheme="minorHAnsi"/>
          <w:sz w:val="22"/>
          <w:szCs w:val="22"/>
        </w:rPr>
        <w:t>of</w:t>
      </w:r>
      <w:r w:rsidRPr="008B06DB">
        <w:rPr>
          <w:rFonts w:asciiTheme="minorHAnsi" w:hAnsiTheme="minorHAnsi"/>
          <w:sz w:val="22"/>
          <w:szCs w:val="22"/>
        </w:rPr>
        <w:t xml:space="preserve"> tattooing</w:t>
      </w:r>
      <w:r w:rsidR="006901BC" w:rsidRPr="008B06DB">
        <w:rPr>
          <w:rFonts w:asciiTheme="minorHAnsi" w:hAnsiTheme="minorHAnsi"/>
          <w:sz w:val="22"/>
          <w:szCs w:val="22"/>
        </w:rPr>
        <w:t xml:space="preserve"> in the Torah </w:t>
      </w:r>
      <w:r w:rsidRPr="008B06DB">
        <w:rPr>
          <w:rFonts w:asciiTheme="minorHAnsi" w:hAnsiTheme="minorHAnsi"/>
          <w:sz w:val="22"/>
          <w:szCs w:val="22"/>
        </w:rPr>
        <w:t xml:space="preserve"> is </w:t>
      </w:r>
      <w:r w:rsidR="00117C02" w:rsidRPr="008B06DB">
        <w:rPr>
          <w:rFonts w:asciiTheme="minorHAnsi" w:hAnsiTheme="minorHAnsi"/>
          <w:sz w:val="22"/>
          <w:szCs w:val="22"/>
        </w:rPr>
        <w:t xml:space="preserve">in </w:t>
      </w:r>
      <w:r w:rsidRPr="008B06DB">
        <w:rPr>
          <w:rFonts w:asciiTheme="minorHAnsi" w:hAnsiTheme="minorHAnsi"/>
          <w:sz w:val="22"/>
          <w:szCs w:val="22"/>
        </w:rPr>
        <w:t xml:space="preserve">writing the </w:t>
      </w:r>
      <w:r w:rsidR="00E20F56" w:rsidRPr="008B06DB">
        <w:rPr>
          <w:rFonts w:asciiTheme="minorHAnsi" w:hAnsiTheme="minorHAnsi"/>
          <w:sz w:val="22"/>
          <w:szCs w:val="22"/>
        </w:rPr>
        <w:t xml:space="preserve">name </w:t>
      </w:r>
      <w:r w:rsidRPr="008B06DB">
        <w:rPr>
          <w:rFonts w:asciiTheme="minorHAnsi" w:hAnsiTheme="minorHAnsi"/>
          <w:sz w:val="22"/>
          <w:szCs w:val="22"/>
        </w:rPr>
        <w:t xml:space="preserve">of a non-Jewish </w:t>
      </w:r>
      <w:r w:rsidR="008B06DB">
        <w:rPr>
          <w:rFonts w:asciiTheme="minorHAnsi" w:hAnsiTheme="minorHAnsi"/>
          <w:sz w:val="22"/>
          <w:szCs w:val="22"/>
        </w:rPr>
        <w:t>G-d</w:t>
      </w:r>
      <w:r w:rsidRPr="008B06DB">
        <w:rPr>
          <w:rFonts w:asciiTheme="minorHAnsi" w:hAnsiTheme="minorHAnsi"/>
          <w:sz w:val="22"/>
          <w:szCs w:val="22"/>
        </w:rPr>
        <w:t xml:space="preserve"> on one's skin. Although any tattoo, even not for this </w:t>
      </w:r>
      <w:r w:rsidR="00E07106" w:rsidRPr="008B06DB">
        <w:rPr>
          <w:rFonts w:asciiTheme="minorHAnsi" w:hAnsiTheme="minorHAnsi"/>
          <w:sz w:val="22"/>
          <w:szCs w:val="22"/>
        </w:rPr>
        <w:t xml:space="preserve">specific </w:t>
      </w:r>
      <w:r w:rsidRPr="008B06DB">
        <w:rPr>
          <w:rFonts w:asciiTheme="minorHAnsi" w:hAnsiTheme="minorHAnsi"/>
          <w:sz w:val="22"/>
          <w:szCs w:val="22"/>
        </w:rPr>
        <w:t>purpose</w:t>
      </w:r>
      <w:r w:rsidR="00E07106" w:rsidRPr="008B06DB">
        <w:rPr>
          <w:rFonts w:asciiTheme="minorHAnsi" w:hAnsiTheme="minorHAnsi"/>
          <w:sz w:val="22"/>
          <w:szCs w:val="22"/>
        </w:rPr>
        <w:t>,</w:t>
      </w:r>
      <w:r w:rsidRPr="008B06DB">
        <w:rPr>
          <w:rFonts w:asciiTheme="minorHAnsi" w:hAnsiTheme="minorHAnsi"/>
          <w:sz w:val="22"/>
          <w:szCs w:val="22"/>
        </w:rPr>
        <w:t xml:space="preserve"> is prohibited</w:t>
      </w:r>
      <w:r w:rsidR="006901BC" w:rsidRPr="008B06DB">
        <w:rPr>
          <w:rFonts w:asciiTheme="minorHAnsi" w:hAnsiTheme="minorHAnsi"/>
          <w:sz w:val="22"/>
          <w:szCs w:val="22"/>
        </w:rPr>
        <w:t xml:space="preserve"> in Jewish law</w:t>
      </w:r>
      <w:r w:rsidRPr="008B06DB">
        <w:rPr>
          <w:rFonts w:asciiTheme="minorHAnsi" w:hAnsiTheme="minorHAnsi"/>
          <w:sz w:val="22"/>
          <w:szCs w:val="22"/>
        </w:rPr>
        <w:t xml:space="preserve">, must the tattoo consist of letters in order to be prohibited, or would a picture tattoo alone, </w:t>
      </w:r>
      <w:r w:rsidR="00E07106" w:rsidRPr="008B06DB">
        <w:rPr>
          <w:rFonts w:asciiTheme="minorHAnsi" w:hAnsiTheme="minorHAnsi"/>
          <w:sz w:val="22"/>
          <w:szCs w:val="22"/>
        </w:rPr>
        <w:t>the</w:t>
      </w:r>
      <w:r w:rsidRPr="008B06DB">
        <w:rPr>
          <w:rFonts w:asciiTheme="minorHAnsi" w:hAnsiTheme="minorHAnsi"/>
          <w:sz w:val="22"/>
          <w:szCs w:val="22"/>
        </w:rPr>
        <w:t xml:space="preserve"> common </w:t>
      </w:r>
      <w:r w:rsidR="00117C02" w:rsidRPr="008B06DB">
        <w:rPr>
          <w:rFonts w:asciiTheme="minorHAnsi" w:hAnsiTheme="minorHAnsi"/>
          <w:sz w:val="22"/>
          <w:szCs w:val="22"/>
        </w:rPr>
        <w:t xml:space="preserve">form </w:t>
      </w:r>
      <w:r w:rsidRPr="008B06DB">
        <w:rPr>
          <w:rFonts w:asciiTheme="minorHAnsi" w:hAnsiTheme="minorHAnsi"/>
          <w:sz w:val="22"/>
          <w:szCs w:val="22"/>
        </w:rPr>
        <w:t xml:space="preserve">today, also be prohibited in Judaism? The wording of the Mishna, quoted above, seems </w:t>
      </w:r>
      <w:r w:rsidR="00935A2B" w:rsidRPr="008B06DB">
        <w:rPr>
          <w:rFonts w:asciiTheme="minorHAnsi" w:hAnsiTheme="minorHAnsi"/>
          <w:sz w:val="22"/>
          <w:szCs w:val="22"/>
        </w:rPr>
        <w:t>to address this question</w:t>
      </w:r>
      <w:r w:rsidR="00117C02" w:rsidRPr="008B06DB">
        <w:rPr>
          <w:rFonts w:asciiTheme="minorHAnsi" w:hAnsiTheme="minorHAnsi"/>
          <w:sz w:val="22"/>
          <w:szCs w:val="22"/>
        </w:rPr>
        <w:t>.</w:t>
      </w:r>
      <w:r w:rsidRPr="008B06DB">
        <w:rPr>
          <w:rStyle w:val="FootnoteReference"/>
          <w:rFonts w:asciiTheme="minorHAnsi" w:hAnsiTheme="minorHAnsi"/>
          <w:sz w:val="22"/>
          <w:szCs w:val="22"/>
        </w:rPr>
        <w:footnoteReference w:id="16"/>
      </w:r>
      <w:r w:rsidRPr="008B06DB">
        <w:rPr>
          <w:rFonts w:asciiTheme="minorHAnsi" w:hAnsiTheme="minorHAnsi"/>
          <w:sz w:val="22"/>
          <w:szCs w:val="22"/>
        </w:rPr>
        <w:t xml:space="preserve"> </w:t>
      </w:r>
      <w:r w:rsidR="00935A2B" w:rsidRPr="008B06DB">
        <w:rPr>
          <w:rFonts w:asciiTheme="minorHAnsi" w:hAnsiTheme="minorHAnsi"/>
          <w:sz w:val="22"/>
          <w:szCs w:val="22"/>
        </w:rPr>
        <w:t>It seems in the Mishna</w:t>
      </w:r>
      <w:r w:rsidRPr="008B06DB">
        <w:rPr>
          <w:rFonts w:asciiTheme="minorHAnsi" w:hAnsiTheme="minorHAnsi"/>
          <w:sz w:val="22"/>
          <w:szCs w:val="22"/>
        </w:rPr>
        <w:t xml:space="preserve"> that all agree that the violation from the Torah </w:t>
      </w:r>
      <w:r w:rsidR="00935A2B" w:rsidRPr="008B06DB">
        <w:rPr>
          <w:rFonts w:asciiTheme="minorHAnsi" w:hAnsiTheme="minorHAnsi"/>
          <w:sz w:val="22"/>
          <w:szCs w:val="22"/>
        </w:rPr>
        <w:t>occurs</w:t>
      </w:r>
      <w:r w:rsidRPr="008B06DB">
        <w:rPr>
          <w:rFonts w:asciiTheme="minorHAnsi" w:hAnsiTheme="minorHAnsi"/>
          <w:sz w:val="22"/>
          <w:szCs w:val="22"/>
        </w:rPr>
        <w:t xml:space="preserve"> only if letters are permanently written onto the body. </w:t>
      </w:r>
      <w:r w:rsidR="00935A2B" w:rsidRPr="008B06DB">
        <w:rPr>
          <w:rFonts w:asciiTheme="minorHAnsi" w:hAnsiTheme="minorHAnsi"/>
          <w:sz w:val="22"/>
          <w:szCs w:val="22"/>
        </w:rPr>
        <w:t xml:space="preserve">Although </w:t>
      </w:r>
      <w:r w:rsidRPr="008B06DB">
        <w:rPr>
          <w:rFonts w:asciiTheme="minorHAnsi" w:hAnsiTheme="minorHAnsi"/>
          <w:sz w:val="22"/>
          <w:szCs w:val="22"/>
        </w:rPr>
        <w:t xml:space="preserve">there is an argument between the first </w:t>
      </w:r>
      <w:r w:rsidR="007F0445" w:rsidRPr="008B06DB">
        <w:rPr>
          <w:rFonts w:asciiTheme="minorHAnsi" w:hAnsiTheme="minorHAnsi"/>
          <w:sz w:val="22"/>
          <w:szCs w:val="22"/>
        </w:rPr>
        <w:t>opinion</w:t>
      </w:r>
      <w:r w:rsidRPr="008B06DB">
        <w:rPr>
          <w:rFonts w:asciiTheme="minorHAnsi" w:hAnsiTheme="minorHAnsi"/>
          <w:sz w:val="22"/>
          <w:szCs w:val="22"/>
        </w:rPr>
        <w:t xml:space="preserve"> and Rabbi Shimon</w:t>
      </w:r>
      <w:r w:rsidR="00117C02" w:rsidRPr="008B06DB">
        <w:rPr>
          <w:rFonts w:asciiTheme="minorHAnsi" w:hAnsiTheme="minorHAnsi"/>
          <w:sz w:val="22"/>
          <w:szCs w:val="22"/>
        </w:rPr>
        <w:t xml:space="preserve"> about</w:t>
      </w:r>
      <w:r w:rsidRPr="008B06DB">
        <w:rPr>
          <w:rFonts w:asciiTheme="minorHAnsi" w:hAnsiTheme="minorHAnsi"/>
          <w:sz w:val="22"/>
          <w:szCs w:val="22"/>
        </w:rPr>
        <w:t xml:space="preserve"> where the name of the </w:t>
      </w:r>
      <w:r w:rsidR="00935A2B" w:rsidRPr="008B06DB">
        <w:rPr>
          <w:rFonts w:asciiTheme="minorHAnsi" w:hAnsiTheme="minorHAnsi"/>
          <w:sz w:val="22"/>
          <w:szCs w:val="22"/>
        </w:rPr>
        <w:t xml:space="preserve">idol </w:t>
      </w:r>
      <w:r w:rsidR="008B06DB">
        <w:rPr>
          <w:rFonts w:asciiTheme="minorHAnsi" w:hAnsiTheme="minorHAnsi"/>
          <w:sz w:val="22"/>
          <w:szCs w:val="22"/>
        </w:rPr>
        <w:t>G-d</w:t>
      </w:r>
      <w:r w:rsidRPr="008B06DB">
        <w:rPr>
          <w:rFonts w:asciiTheme="minorHAnsi" w:hAnsiTheme="minorHAnsi"/>
          <w:sz w:val="22"/>
          <w:szCs w:val="22"/>
        </w:rPr>
        <w:t xml:space="preserve"> must be wr</w:t>
      </w:r>
      <w:r w:rsidR="00935A2B" w:rsidRPr="008B06DB">
        <w:rPr>
          <w:rFonts w:asciiTheme="minorHAnsi" w:hAnsiTheme="minorHAnsi"/>
          <w:sz w:val="22"/>
          <w:szCs w:val="22"/>
        </w:rPr>
        <w:t>itten to incur the sin, even that</w:t>
      </w:r>
      <w:r w:rsidRPr="008B06DB">
        <w:rPr>
          <w:rFonts w:asciiTheme="minorHAnsi" w:hAnsiTheme="minorHAnsi"/>
          <w:sz w:val="22"/>
          <w:szCs w:val="22"/>
        </w:rPr>
        <w:t xml:space="preserve"> first opinion in the Mishna, which does not require a name </w:t>
      </w:r>
      <w:r w:rsidR="00935A2B" w:rsidRPr="008B06DB">
        <w:rPr>
          <w:rFonts w:asciiTheme="minorHAnsi" w:hAnsiTheme="minorHAnsi"/>
          <w:sz w:val="22"/>
          <w:szCs w:val="22"/>
        </w:rPr>
        <w:t xml:space="preserve">of </w:t>
      </w:r>
      <w:r w:rsidR="008B06DB">
        <w:rPr>
          <w:rFonts w:asciiTheme="minorHAnsi" w:hAnsiTheme="minorHAnsi"/>
          <w:sz w:val="22"/>
          <w:szCs w:val="22"/>
        </w:rPr>
        <w:t>G-d</w:t>
      </w:r>
      <w:r w:rsidR="00935A2B" w:rsidRPr="008B06DB">
        <w:rPr>
          <w:rFonts w:asciiTheme="minorHAnsi" w:hAnsiTheme="minorHAnsi"/>
          <w:sz w:val="22"/>
          <w:szCs w:val="22"/>
        </w:rPr>
        <w:t xml:space="preserve"> to be written, still uses</w:t>
      </w:r>
      <w:r w:rsidRPr="008B06DB">
        <w:rPr>
          <w:rFonts w:asciiTheme="minorHAnsi" w:hAnsiTheme="minorHAnsi"/>
          <w:sz w:val="22"/>
          <w:szCs w:val="22"/>
        </w:rPr>
        <w:t xml:space="preserve"> the verb "to write"</w:t>
      </w:r>
      <w:r w:rsidR="00935A2B" w:rsidRPr="008B06DB">
        <w:rPr>
          <w:rFonts w:asciiTheme="minorHAnsi" w:hAnsiTheme="minorHAnsi"/>
          <w:sz w:val="22"/>
          <w:szCs w:val="22"/>
        </w:rPr>
        <w:t xml:space="preserve"> in describing the sin</w:t>
      </w:r>
      <w:r w:rsidRPr="008B06DB">
        <w:rPr>
          <w:rFonts w:asciiTheme="minorHAnsi" w:hAnsiTheme="minorHAnsi"/>
          <w:sz w:val="22"/>
          <w:szCs w:val="22"/>
        </w:rPr>
        <w:t>, implying the use of letters. The Midrash also uses this verb</w:t>
      </w:r>
      <w:r w:rsidR="006901BC" w:rsidRPr="008B06DB">
        <w:rPr>
          <w:rFonts w:asciiTheme="minorHAnsi" w:hAnsiTheme="minorHAnsi"/>
          <w:sz w:val="22"/>
          <w:szCs w:val="22"/>
        </w:rPr>
        <w:t>,</w:t>
      </w:r>
      <w:r w:rsidRPr="008B06DB">
        <w:rPr>
          <w:rFonts w:asciiTheme="minorHAnsi" w:hAnsiTheme="minorHAnsi"/>
          <w:sz w:val="22"/>
          <w:szCs w:val="22"/>
        </w:rPr>
        <w:t xml:space="preserve"> and the prohibition itself is called the "writing" of a tattoo</w:t>
      </w:r>
      <w:r w:rsidR="00117C02" w:rsidRPr="008B06DB">
        <w:rPr>
          <w:rFonts w:asciiTheme="minorHAnsi" w:hAnsiTheme="minorHAnsi"/>
          <w:sz w:val="22"/>
          <w:szCs w:val="22"/>
        </w:rPr>
        <w:t>.</w:t>
      </w:r>
      <w:r w:rsidRPr="008B06DB">
        <w:rPr>
          <w:rStyle w:val="FootnoteReference"/>
          <w:rFonts w:asciiTheme="minorHAnsi" w:hAnsiTheme="minorHAnsi"/>
          <w:sz w:val="22"/>
          <w:szCs w:val="22"/>
        </w:rPr>
        <w:footnoteReference w:id="17"/>
      </w:r>
      <w:r w:rsidRPr="008B06DB">
        <w:rPr>
          <w:rFonts w:asciiTheme="minorHAnsi" w:hAnsiTheme="minorHAnsi"/>
          <w:sz w:val="22"/>
          <w:szCs w:val="22"/>
        </w:rPr>
        <w:t xml:space="preserve"> However, in one Talmudic passage cited earlier</w:t>
      </w:r>
      <w:r w:rsidR="00F35795" w:rsidRPr="008B06DB">
        <w:rPr>
          <w:rFonts w:asciiTheme="minorHAnsi" w:hAnsiTheme="minorHAnsi"/>
          <w:sz w:val="22"/>
          <w:szCs w:val="22"/>
        </w:rPr>
        <w:t xml:space="preserve">, </w:t>
      </w:r>
      <w:r w:rsidR="00C73D07" w:rsidRPr="008B06DB">
        <w:rPr>
          <w:rFonts w:asciiTheme="minorHAnsi" w:hAnsiTheme="minorHAnsi"/>
          <w:sz w:val="22"/>
          <w:szCs w:val="22"/>
        </w:rPr>
        <w:t xml:space="preserve">Rav Ada bar Ahava </w:t>
      </w:r>
      <w:r w:rsidR="00E71891" w:rsidRPr="008B06DB">
        <w:rPr>
          <w:rFonts w:asciiTheme="minorHAnsi" w:hAnsiTheme="minorHAnsi"/>
          <w:sz w:val="22"/>
          <w:szCs w:val="22"/>
        </w:rPr>
        <w:t>stated</w:t>
      </w:r>
      <w:r w:rsidR="00C73D07" w:rsidRPr="008B06DB">
        <w:rPr>
          <w:rFonts w:asciiTheme="minorHAnsi" w:hAnsiTheme="minorHAnsi"/>
          <w:sz w:val="22"/>
          <w:szCs w:val="22"/>
        </w:rPr>
        <w:t xml:space="preserve"> that filling a wound with ashes is forbidden because it appears like a tattoo</w:t>
      </w:r>
      <w:r w:rsidR="00117C02" w:rsidRPr="008B06DB">
        <w:rPr>
          <w:rFonts w:asciiTheme="minorHAnsi" w:hAnsiTheme="minorHAnsi"/>
          <w:sz w:val="22"/>
          <w:szCs w:val="22"/>
        </w:rPr>
        <w:t>.</w:t>
      </w:r>
      <w:r w:rsidR="00C73D07" w:rsidRPr="008B06DB">
        <w:rPr>
          <w:rStyle w:val="FootnoteReference"/>
          <w:rFonts w:asciiTheme="minorHAnsi" w:hAnsiTheme="minorHAnsi"/>
          <w:sz w:val="22"/>
          <w:szCs w:val="22"/>
        </w:rPr>
        <w:footnoteReference w:id="18"/>
      </w:r>
      <w:r w:rsidR="00C73D07" w:rsidRPr="008B06DB">
        <w:rPr>
          <w:rFonts w:asciiTheme="minorHAnsi" w:hAnsiTheme="minorHAnsi"/>
          <w:sz w:val="22"/>
          <w:szCs w:val="22"/>
        </w:rPr>
        <w:t xml:space="preserve"> In that case, it is clear that no letters were written, </w:t>
      </w:r>
      <w:r w:rsidR="00E71891" w:rsidRPr="008B06DB">
        <w:rPr>
          <w:rFonts w:asciiTheme="minorHAnsi" w:hAnsiTheme="minorHAnsi"/>
          <w:sz w:val="22"/>
          <w:szCs w:val="22"/>
        </w:rPr>
        <w:t xml:space="preserve">and at most filling in a wound looks like a picture tattoo, </w:t>
      </w:r>
      <w:r w:rsidR="00C73D07" w:rsidRPr="008B06DB">
        <w:rPr>
          <w:rFonts w:asciiTheme="minorHAnsi" w:hAnsiTheme="minorHAnsi"/>
          <w:sz w:val="22"/>
          <w:szCs w:val="22"/>
        </w:rPr>
        <w:t xml:space="preserve">and yet it </w:t>
      </w:r>
      <w:r w:rsidR="00117C02" w:rsidRPr="008B06DB">
        <w:rPr>
          <w:rFonts w:asciiTheme="minorHAnsi" w:hAnsiTheme="minorHAnsi"/>
          <w:sz w:val="22"/>
          <w:szCs w:val="22"/>
        </w:rPr>
        <w:t>seems to be</w:t>
      </w:r>
      <w:r w:rsidR="006901BC" w:rsidRPr="008B06DB">
        <w:rPr>
          <w:rFonts w:asciiTheme="minorHAnsi" w:hAnsiTheme="minorHAnsi"/>
          <w:sz w:val="22"/>
          <w:szCs w:val="22"/>
        </w:rPr>
        <w:t xml:space="preserve"> considered</w:t>
      </w:r>
      <w:r w:rsidR="00C73D07" w:rsidRPr="008B06DB">
        <w:rPr>
          <w:rFonts w:asciiTheme="minorHAnsi" w:hAnsiTheme="minorHAnsi"/>
          <w:sz w:val="22"/>
          <w:szCs w:val="22"/>
        </w:rPr>
        <w:t xml:space="preserve"> a tattoo. This implies that an actual tattoo of a picture is forbidden.</w:t>
      </w:r>
    </w:p>
    <w:p w:rsidR="006B1B4D" w:rsidRPr="008B06DB" w:rsidRDefault="006B1B4D" w:rsidP="00C73D07">
      <w:pPr>
        <w:autoSpaceDE w:val="0"/>
        <w:autoSpaceDN w:val="0"/>
        <w:adjustRightInd w:val="0"/>
        <w:jc w:val="both"/>
        <w:rPr>
          <w:rFonts w:asciiTheme="minorHAnsi" w:hAnsiTheme="minorHAnsi"/>
          <w:sz w:val="22"/>
          <w:szCs w:val="22"/>
        </w:rPr>
      </w:pPr>
    </w:p>
    <w:p w:rsidR="00282880" w:rsidRPr="008B06DB" w:rsidRDefault="00E07106" w:rsidP="007F0445">
      <w:pPr>
        <w:autoSpaceDE w:val="0"/>
        <w:autoSpaceDN w:val="0"/>
        <w:adjustRightInd w:val="0"/>
        <w:jc w:val="both"/>
        <w:rPr>
          <w:rFonts w:asciiTheme="minorHAnsi" w:hAnsiTheme="minorHAnsi"/>
          <w:sz w:val="22"/>
          <w:szCs w:val="22"/>
        </w:rPr>
      </w:pPr>
      <w:r w:rsidRPr="008B06DB">
        <w:rPr>
          <w:rFonts w:asciiTheme="minorHAnsi" w:hAnsiTheme="minorHAnsi"/>
          <w:sz w:val="22"/>
          <w:szCs w:val="22"/>
        </w:rPr>
        <w:tab/>
        <w:t>Bas</w:t>
      </w:r>
      <w:r w:rsidR="00C62E6C" w:rsidRPr="008B06DB">
        <w:rPr>
          <w:rFonts w:asciiTheme="minorHAnsi" w:hAnsiTheme="minorHAnsi"/>
          <w:sz w:val="22"/>
          <w:szCs w:val="22"/>
        </w:rPr>
        <w:t>ed on a statement in the Tosefta, t</w:t>
      </w:r>
      <w:r w:rsidR="006B1B4D" w:rsidRPr="008B06DB">
        <w:rPr>
          <w:rFonts w:asciiTheme="minorHAnsi" w:hAnsiTheme="minorHAnsi"/>
          <w:sz w:val="22"/>
          <w:szCs w:val="22"/>
        </w:rPr>
        <w:t xml:space="preserve">he Shulchan Aruch rules that a person who imprints a brand on his </w:t>
      </w:r>
      <w:r w:rsidR="00E71891" w:rsidRPr="008B06DB">
        <w:rPr>
          <w:rFonts w:asciiTheme="minorHAnsi" w:hAnsiTheme="minorHAnsi"/>
          <w:sz w:val="22"/>
          <w:szCs w:val="22"/>
        </w:rPr>
        <w:t>servant/</w:t>
      </w:r>
      <w:r w:rsidR="006B1B4D" w:rsidRPr="008B06DB">
        <w:rPr>
          <w:rFonts w:asciiTheme="minorHAnsi" w:hAnsiTheme="minorHAnsi"/>
          <w:sz w:val="22"/>
          <w:szCs w:val="22"/>
        </w:rPr>
        <w:t xml:space="preserve">slave in order to mark that this person </w:t>
      </w:r>
      <w:r w:rsidR="00320324" w:rsidRPr="008B06DB">
        <w:rPr>
          <w:rFonts w:asciiTheme="minorHAnsi" w:hAnsiTheme="minorHAnsi"/>
          <w:sz w:val="22"/>
          <w:szCs w:val="22"/>
        </w:rPr>
        <w:t xml:space="preserve">is </w:t>
      </w:r>
      <w:r w:rsidR="006B1B4D" w:rsidRPr="008B06DB">
        <w:rPr>
          <w:rFonts w:asciiTheme="minorHAnsi" w:hAnsiTheme="minorHAnsi"/>
          <w:sz w:val="22"/>
          <w:szCs w:val="22"/>
        </w:rPr>
        <w:t xml:space="preserve">his servant </w:t>
      </w:r>
      <w:r w:rsidR="00E71891" w:rsidRPr="008B06DB">
        <w:rPr>
          <w:rFonts w:asciiTheme="minorHAnsi" w:hAnsiTheme="minorHAnsi"/>
          <w:sz w:val="22"/>
          <w:szCs w:val="22"/>
        </w:rPr>
        <w:t xml:space="preserve">and not someone else's, </w:t>
      </w:r>
      <w:r w:rsidR="006B1B4D" w:rsidRPr="008B06DB">
        <w:rPr>
          <w:rFonts w:asciiTheme="minorHAnsi" w:hAnsiTheme="minorHAnsi"/>
          <w:sz w:val="22"/>
          <w:szCs w:val="22"/>
        </w:rPr>
        <w:t>is not guilty of making a tattoo</w:t>
      </w:r>
      <w:r w:rsidR="00320324" w:rsidRPr="008B06DB">
        <w:rPr>
          <w:rFonts w:asciiTheme="minorHAnsi" w:hAnsiTheme="minorHAnsi"/>
          <w:sz w:val="22"/>
          <w:szCs w:val="22"/>
        </w:rPr>
        <w:t>.</w:t>
      </w:r>
      <w:r w:rsidR="006B1B4D" w:rsidRPr="008B06DB">
        <w:rPr>
          <w:rStyle w:val="FootnoteReference"/>
          <w:rFonts w:asciiTheme="minorHAnsi" w:hAnsiTheme="minorHAnsi"/>
          <w:sz w:val="22"/>
          <w:szCs w:val="22"/>
        </w:rPr>
        <w:footnoteReference w:id="19"/>
      </w:r>
      <w:r w:rsidR="006B1B4D" w:rsidRPr="008B06DB">
        <w:rPr>
          <w:rFonts w:asciiTheme="minorHAnsi" w:hAnsiTheme="minorHAnsi"/>
          <w:sz w:val="22"/>
          <w:szCs w:val="22"/>
        </w:rPr>
        <w:t xml:space="preserve"> It is not clear from this ruling if the mark </w:t>
      </w:r>
      <w:r w:rsidR="00E71891" w:rsidRPr="008B06DB">
        <w:rPr>
          <w:rFonts w:asciiTheme="minorHAnsi" w:hAnsiTheme="minorHAnsi"/>
          <w:sz w:val="22"/>
          <w:szCs w:val="22"/>
        </w:rPr>
        <w:t>made on this per</w:t>
      </w:r>
      <w:r w:rsidR="009E67E2" w:rsidRPr="008B06DB">
        <w:rPr>
          <w:rFonts w:asciiTheme="minorHAnsi" w:hAnsiTheme="minorHAnsi"/>
          <w:sz w:val="22"/>
          <w:szCs w:val="22"/>
        </w:rPr>
        <w:t>son</w:t>
      </w:r>
      <w:r w:rsidR="00E71891" w:rsidRPr="008B06DB">
        <w:rPr>
          <w:rFonts w:asciiTheme="minorHAnsi" w:hAnsiTheme="minorHAnsi"/>
          <w:sz w:val="22"/>
          <w:szCs w:val="22"/>
        </w:rPr>
        <w:t xml:space="preserve">'s body </w:t>
      </w:r>
      <w:r w:rsidR="006B1B4D" w:rsidRPr="008B06DB">
        <w:rPr>
          <w:rFonts w:asciiTheme="minorHAnsi" w:hAnsiTheme="minorHAnsi"/>
          <w:sz w:val="22"/>
          <w:szCs w:val="22"/>
        </w:rPr>
        <w:t>is a letter or a mark resembling a non-lettered picture. It is possible that the reason this marking is not considered a tattoo</w:t>
      </w:r>
      <w:r w:rsidR="009E67E2" w:rsidRPr="008B06DB">
        <w:rPr>
          <w:rFonts w:asciiTheme="minorHAnsi" w:hAnsiTheme="minorHAnsi"/>
          <w:sz w:val="22"/>
          <w:szCs w:val="22"/>
        </w:rPr>
        <w:t xml:space="preserve"> is </w:t>
      </w:r>
      <w:r w:rsidR="007F0445" w:rsidRPr="008B06DB">
        <w:rPr>
          <w:rFonts w:asciiTheme="minorHAnsi" w:hAnsiTheme="minorHAnsi"/>
          <w:sz w:val="22"/>
          <w:szCs w:val="22"/>
        </w:rPr>
        <w:t xml:space="preserve">that </w:t>
      </w:r>
      <w:r w:rsidR="009E67E2" w:rsidRPr="008B06DB">
        <w:rPr>
          <w:rFonts w:asciiTheme="minorHAnsi" w:hAnsiTheme="minorHAnsi"/>
          <w:sz w:val="22"/>
          <w:szCs w:val="22"/>
        </w:rPr>
        <w:t>it is "only" a picture and not a letter</w:t>
      </w:r>
      <w:r w:rsidR="006B1B4D" w:rsidRPr="008B06DB">
        <w:rPr>
          <w:rFonts w:asciiTheme="minorHAnsi" w:hAnsiTheme="minorHAnsi"/>
          <w:sz w:val="22"/>
          <w:szCs w:val="22"/>
        </w:rPr>
        <w:t>.</w:t>
      </w:r>
      <w:r w:rsidR="00EE4E42" w:rsidRPr="008B06DB">
        <w:rPr>
          <w:rFonts w:asciiTheme="minorHAnsi" w:hAnsiTheme="minorHAnsi"/>
          <w:sz w:val="22"/>
          <w:szCs w:val="22"/>
        </w:rPr>
        <w:t xml:space="preserve"> </w:t>
      </w:r>
      <w:r w:rsidR="00C62E6C" w:rsidRPr="008B06DB">
        <w:rPr>
          <w:rFonts w:asciiTheme="minorHAnsi" w:hAnsiTheme="minorHAnsi"/>
          <w:sz w:val="22"/>
          <w:szCs w:val="22"/>
        </w:rPr>
        <w:t>Ra</w:t>
      </w:r>
      <w:r w:rsidR="00204801" w:rsidRPr="008B06DB">
        <w:rPr>
          <w:rFonts w:asciiTheme="minorHAnsi" w:hAnsiTheme="minorHAnsi"/>
          <w:sz w:val="22"/>
          <w:szCs w:val="22"/>
        </w:rPr>
        <w:t>bbi Moshe Isser</w:t>
      </w:r>
      <w:r w:rsidR="005008C7" w:rsidRPr="008B06DB">
        <w:rPr>
          <w:rFonts w:asciiTheme="minorHAnsi" w:hAnsiTheme="minorHAnsi"/>
          <w:sz w:val="22"/>
          <w:szCs w:val="22"/>
        </w:rPr>
        <w:t xml:space="preserve">les adds that for the </w:t>
      </w:r>
      <w:r w:rsidR="00204801" w:rsidRPr="008B06DB">
        <w:rPr>
          <w:rFonts w:asciiTheme="minorHAnsi" w:hAnsiTheme="minorHAnsi"/>
          <w:sz w:val="22"/>
          <w:szCs w:val="22"/>
        </w:rPr>
        <w:t>Ashkenazim</w:t>
      </w:r>
      <w:r w:rsidR="005008C7" w:rsidRPr="008B06DB">
        <w:rPr>
          <w:rFonts w:asciiTheme="minorHAnsi" w:hAnsiTheme="minorHAnsi"/>
          <w:sz w:val="22"/>
          <w:szCs w:val="22"/>
        </w:rPr>
        <w:t xml:space="preserve">, making this </w:t>
      </w:r>
      <w:r w:rsidR="00204801" w:rsidRPr="008B06DB">
        <w:rPr>
          <w:rFonts w:asciiTheme="minorHAnsi" w:hAnsiTheme="minorHAnsi"/>
          <w:sz w:val="22"/>
          <w:szCs w:val="22"/>
        </w:rPr>
        <w:t>mark</w:t>
      </w:r>
      <w:r w:rsidR="005008C7" w:rsidRPr="008B06DB">
        <w:rPr>
          <w:rFonts w:asciiTheme="minorHAnsi" w:hAnsiTheme="minorHAnsi"/>
          <w:sz w:val="22"/>
          <w:szCs w:val="22"/>
        </w:rPr>
        <w:t xml:space="preserve"> on a </w:t>
      </w:r>
      <w:r w:rsidR="009E67E2" w:rsidRPr="008B06DB">
        <w:rPr>
          <w:rFonts w:asciiTheme="minorHAnsi" w:hAnsiTheme="minorHAnsi"/>
          <w:sz w:val="22"/>
          <w:szCs w:val="22"/>
        </w:rPr>
        <w:t>servant/</w:t>
      </w:r>
      <w:r w:rsidR="005008C7" w:rsidRPr="008B06DB">
        <w:rPr>
          <w:rFonts w:asciiTheme="minorHAnsi" w:hAnsiTheme="minorHAnsi"/>
          <w:sz w:val="22"/>
          <w:szCs w:val="22"/>
        </w:rPr>
        <w:t xml:space="preserve">slave is </w:t>
      </w:r>
      <w:r w:rsidR="009E67E2" w:rsidRPr="008B06DB">
        <w:rPr>
          <w:rFonts w:asciiTheme="minorHAnsi" w:hAnsiTheme="minorHAnsi"/>
          <w:sz w:val="22"/>
          <w:szCs w:val="22"/>
        </w:rPr>
        <w:lastRenderedPageBreak/>
        <w:t xml:space="preserve">indeed </w:t>
      </w:r>
      <w:r w:rsidR="005008C7" w:rsidRPr="008B06DB">
        <w:rPr>
          <w:rFonts w:asciiTheme="minorHAnsi" w:hAnsiTheme="minorHAnsi"/>
          <w:sz w:val="22"/>
          <w:szCs w:val="22"/>
        </w:rPr>
        <w:t xml:space="preserve">forbidden. </w:t>
      </w:r>
      <w:r w:rsidR="009E67E2" w:rsidRPr="008B06DB">
        <w:rPr>
          <w:rFonts w:asciiTheme="minorHAnsi" w:hAnsiTheme="minorHAnsi"/>
          <w:sz w:val="22"/>
          <w:szCs w:val="22"/>
        </w:rPr>
        <w:t xml:space="preserve">Could this argument in Shulchan Aruch </w:t>
      </w:r>
      <w:r w:rsidR="00204801" w:rsidRPr="008B06DB">
        <w:rPr>
          <w:rFonts w:asciiTheme="minorHAnsi" w:hAnsiTheme="minorHAnsi"/>
          <w:sz w:val="22"/>
          <w:szCs w:val="22"/>
        </w:rPr>
        <w:t>between the</w:t>
      </w:r>
      <w:r w:rsidR="009E67E2" w:rsidRPr="008B06DB">
        <w:rPr>
          <w:rFonts w:asciiTheme="minorHAnsi" w:hAnsiTheme="minorHAnsi"/>
          <w:sz w:val="22"/>
          <w:szCs w:val="22"/>
        </w:rPr>
        <w:t>se</w:t>
      </w:r>
      <w:r w:rsidR="00204801" w:rsidRPr="008B06DB">
        <w:rPr>
          <w:rFonts w:asciiTheme="minorHAnsi" w:hAnsiTheme="minorHAnsi"/>
          <w:sz w:val="22"/>
          <w:szCs w:val="22"/>
        </w:rPr>
        <w:t xml:space="preserve"> two opini</w:t>
      </w:r>
      <w:r w:rsidR="009E67E2" w:rsidRPr="008B06DB">
        <w:rPr>
          <w:rFonts w:asciiTheme="minorHAnsi" w:hAnsiTheme="minorHAnsi"/>
          <w:sz w:val="22"/>
          <w:szCs w:val="22"/>
        </w:rPr>
        <w:t>ons possibly rest</w:t>
      </w:r>
      <w:r w:rsidR="005008C7" w:rsidRPr="008B06DB">
        <w:rPr>
          <w:rFonts w:asciiTheme="minorHAnsi" w:hAnsiTheme="minorHAnsi"/>
          <w:sz w:val="22"/>
          <w:szCs w:val="22"/>
        </w:rPr>
        <w:t xml:space="preserve"> on the question </w:t>
      </w:r>
      <w:r w:rsidR="00320324" w:rsidRPr="008B06DB">
        <w:rPr>
          <w:rFonts w:asciiTheme="minorHAnsi" w:hAnsiTheme="minorHAnsi"/>
          <w:sz w:val="22"/>
          <w:szCs w:val="22"/>
        </w:rPr>
        <w:t xml:space="preserve">of </w:t>
      </w:r>
      <w:r w:rsidR="005008C7" w:rsidRPr="008B06DB">
        <w:rPr>
          <w:rFonts w:asciiTheme="minorHAnsi" w:hAnsiTheme="minorHAnsi"/>
          <w:sz w:val="22"/>
          <w:szCs w:val="22"/>
        </w:rPr>
        <w:t xml:space="preserve">whether a picture marking violates </w:t>
      </w:r>
      <w:r w:rsidR="009E67E2" w:rsidRPr="008B06DB">
        <w:rPr>
          <w:rFonts w:asciiTheme="minorHAnsi" w:hAnsiTheme="minorHAnsi"/>
          <w:sz w:val="22"/>
          <w:szCs w:val="22"/>
        </w:rPr>
        <w:t>the sin against making a tattoo? It is not clear.</w:t>
      </w:r>
      <w:r w:rsidR="005008C7" w:rsidRPr="008B06DB">
        <w:rPr>
          <w:rFonts w:asciiTheme="minorHAnsi" w:hAnsiTheme="minorHAnsi"/>
          <w:sz w:val="22"/>
          <w:szCs w:val="22"/>
        </w:rPr>
        <w:t xml:space="preserve"> </w:t>
      </w:r>
    </w:p>
    <w:p w:rsidR="00282880" w:rsidRPr="008B06DB" w:rsidRDefault="00282880" w:rsidP="00E65F89">
      <w:pPr>
        <w:autoSpaceDE w:val="0"/>
        <w:autoSpaceDN w:val="0"/>
        <w:adjustRightInd w:val="0"/>
        <w:jc w:val="both"/>
        <w:rPr>
          <w:rFonts w:asciiTheme="minorHAnsi" w:hAnsiTheme="minorHAnsi"/>
          <w:sz w:val="22"/>
          <w:szCs w:val="22"/>
        </w:rPr>
      </w:pPr>
    </w:p>
    <w:p w:rsidR="006B1B4D" w:rsidRPr="008B06DB" w:rsidRDefault="00EE4E42" w:rsidP="002534BB">
      <w:pPr>
        <w:autoSpaceDE w:val="0"/>
        <w:autoSpaceDN w:val="0"/>
        <w:adjustRightInd w:val="0"/>
        <w:ind w:firstLine="720"/>
        <w:jc w:val="both"/>
        <w:rPr>
          <w:rFonts w:asciiTheme="minorHAnsi" w:hAnsiTheme="minorHAnsi"/>
          <w:sz w:val="22"/>
          <w:szCs w:val="22"/>
        </w:rPr>
      </w:pPr>
      <w:r w:rsidRPr="008B06DB">
        <w:rPr>
          <w:rFonts w:asciiTheme="minorHAnsi" w:hAnsiTheme="minorHAnsi"/>
          <w:sz w:val="22"/>
          <w:szCs w:val="22"/>
        </w:rPr>
        <w:t>Rabbi Avraham Eisenstadt (1813-1868)</w:t>
      </w:r>
      <w:r w:rsidR="00320324" w:rsidRPr="008B06DB">
        <w:rPr>
          <w:rFonts w:asciiTheme="minorHAnsi" w:hAnsiTheme="minorHAnsi"/>
          <w:sz w:val="22"/>
          <w:szCs w:val="22"/>
        </w:rPr>
        <w:t>,</w:t>
      </w:r>
      <w:r w:rsidRPr="008B06DB">
        <w:rPr>
          <w:rFonts w:asciiTheme="minorHAnsi" w:hAnsiTheme="minorHAnsi"/>
          <w:sz w:val="22"/>
          <w:szCs w:val="22"/>
        </w:rPr>
        <w:t xml:space="preserve"> who wrote a </w:t>
      </w:r>
      <w:r w:rsidR="009E67E2" w:rsidRPr="008B06DB">
        <w:rPr>
          <w:rFonts w:asciiTheme="minorHAnsi" w:hAnsiTheme="minorHAnsi"/>
          <w:sz w:val="22"/>
          <w:szCs w:val="22"/>
        </w:rPr>
        <w:t xml:space="preserve">later </w:t>
      </w:r>
      <w:r w:rsidRPr="008B06DB">
        <w:rPr>
          <w:rFonts w:asciiTheme="minorHAnsi" w:hAnsiTheme="minorHAnsi"/>
          <w:sz w:val="22"/>
          <w:szCs w:val="22"/>
        </w:rPr>
        <w:t>commentary on the Shulchan Aruch, ra</w:t>
      </w:r>
      <w:r w:rsidR="00204801" w:rsidRPr="008B06DB">
        <w:rPr>
          <w:rFonts w:asciiTheme="minorHAnsi" w:hAnsiTheme="minorHAnsi"/>
          <w:sz w:val="22"/>
          <w:szCs w:val="22"/>
        </w:rPr>
        <w:t>ises this specific</w:t>
      </w:r>
      <w:r w:rsidRPr="008B06DB">
        <w:rPr>
          <w:rFonts w:asciiTheme="minorHAnsi" w:hAnsiTheme="minorHAnsi"/>
          <w:sz w:val="22"/>
          <w:szCs w:val="22"/>
        </w:rPr>
        <w:t xml:space="preserve"> question</w:t>
      </w:r>
      <w:r w:rsidR="00204801" w:rsidRPr="008B06DB">
        <w:rPr>
          <w:rFonts w:asciiTheme="minorHAnsi" w:hAnsiTheme="minorHAnsi"/>
          <w:sz w:val="22"/>
          <w:szCs w:val="22"/>
        </w:rPr>
        <w:t>:</w:t>
      </w:r>
      <w:r w:rsidRPr="008B06DB">
        <w:rPr>
          <w:rFonts w:asciiTheme="minorHAnsi" w:hAnsiTheme="minorHAnsi"/>
          <w:sz w:val="22"/>
          <w:szCs w:val="22"/>
        </w:rPr>
        <w:t xml:space="preserve"> </w:t>
      </w:r>
      <w:r w:rsidR="007F0445" w:rsidRPr="008B06DB">
        <w:rPr>
          <w:rFonts w:asciiTheme="minorHAnsi" w:hAnsiTheme="minorHAnsi"/>
          <w:sz w:val="22"/>
          <w:szCs w:val="22"/>
        </w:rPr>
        <w:t xml:space="preserve">Must </w:t>
      </w:r>
      <w:r w:rsidRPr="008B06DB">
        <w:rPr>
          <w:rFonts w:asciiTheme="minorHAnsi" w:hAnsiTheme="minorHAnsi"/>
          <w:sz w:val="22"/>
          <w:szCs w:val="22"/>
        </w:rPr>
        <w:t xml:space="preserve">a Jew actually write letters to violate the tattoo prohibition or is a picture sufficient </w:t>
      </w:r>
      <w:r w:rsidR="00F30E4D" w:rsidRPr="008B06DB">
        <w:rPr>
          <w:rFonts w:asciiTheme="minorHAnsi" w:hAnsiTheme="minorHAnsi"/>
          <w:sz w:val="22"/>
          <w:szCs w:val="22"/>
        </w:rPr>
        <w:t>for the violati</w:t>
      </w:r>
      <w:r w:rsidR="00204801" w:rsidRPr="008B06DB">
        <w:rPr>
          <w:rFonts w:asciiTheme="minorHAnsi" w:hAnsiTheme="minorHAnsi"/>
          <w:sz w:val="22"/>
          <w:szCs w:val="22"/>
        </w:rPr>
        <w:t>on</w:t>
      </w:r>
      <w:r w:rsidR="00D6198E" w:rsidRPr="008B06DB">
        <w:rPr>
          <w:rStyle w:val="FootnoteReference"/>
          <w:rFonts w:asciiTheme="minorHAnsi" w:hAnsiTheme="minorHAnsi"/>
          <w:sz w:val="22"/>
          <w:szCs w:val="22"/>
        </w:rPr>
        <w:footnoteReference w:id="20"/>
      </w:r>
      <w:r w:rsidR="00204801" w:rsidRPr="008B06DB">
        <w:rPr>
          <w:rFonts w:asciiTheme="minorHAnsi" w:hAnsiTheme="minorHAnsi"/>
          <w:sz w:val="22"/>
          <w:szCs w:val="22"/>
        </w:rPr>
        <w:t>?</w:t>
      </w:r>
      <w:r w:rsidR="00F30E4D" w:rsidRPr="008B06DB">
        <w:rPr>
          <w:rFonts w:asciiTheme="minorHAnsi" w:hAnsiTheme="minorHAnsi"/>
          <w:sz w:val="22"/>
          <w:szCs w:val="22"/>
        </w:rPr>
        <w:t xml:space="preserve"> After quo</w:t>
      </w:r>
      <w:r w:rsidRPr="008B06DB">
        <w:rPr>
          <w:rFonts w:asciiTheme="minorHAnsi" w:hAnsiTheme="minorHAnsi"/>
          <w:sz w:val="22"/>
          <w:szCs w:val="22"/>
        </w:rPr>
        <w:t xml:space="preserve">ting </w:t>
      </w:r>
      <w:r w:rsidR="00F30E4D" w:rsidRPr="008B06DB">
        <w:rPr>
          <w:rFonts w:asciiTheme="minorHAnsi" w:hAnsiTheme="minorHAnsi"/>
          <w:sz w:val="22"/>
          <w:szCs w:val="22"/>
        </w:rPr>
        <w:t>various</w:t>
      </w:r>
      <w:r w:rsidRPr="008B06DB">
        <w:rPr>
          <w:rFonts w:asciiTheme="minorHAnsi" w:hAnsiTheme="minorHAnsi"/>
          <w:sz w:val="22"/>
          <w:szCs w:val="22"/>
        </w:rPr>
        <w:t xml:space="preserve"> opinions, he concludes that</w:t>
      </w:r>
      <w:r w:rsidR="00F30E4D" w:rsidRPr="008B06DB">
        <w:rPr>
          <w:rFonts w:asciiTheme="minorHAnsi" w:hAnsiTheme="minorHAnsi"/>
          <w:sz w:val="22"/>
          <w:szCs w:val="22"/>
        </w:rPr>
        <w:t xml:space="preserve"> even </w:t>
      </w:r>
      <w:r w:rsidR="00763248" w:rsidRPr="008B06DB">
        <w:rPr>
          <w:rFonts w:asciiTheme="minorHAnsi" w:hAnsiTheme="minorHAnsi"/>
          <w:sz w:val="22"/>
          <w:szCs w:val="22"/>
        </w:rPr>
        <w:t xml:space="preserve">permanently writing </w:t>
      </w:r>
      <w:r w:rsidR="00F30E4D" w:rsidRPr="008B06DB">
        <w:rPr>
          <w:rFonts w:asciiTheme="minorHAnsi" w:hAnsiTheme="minorHAnsi"/>
          <w:sz w:val="22"/>
          <w:szCs w:val="22"/>
        </w:rPr>
        <w:t xml:space="preserve">one letter </w:t>
      </w:r>
      <w:r w:rsidR="007F0445" w:rsidRPr="008B06DB">
        <w:rPr>
          <w:rFonts w:asciiTheme="minorHAnsi" w:hAnsiTheme="minorHAnsi"/>
          <w:sz w:val="22"/>
          <w:szCs w:val="22"/>
        </w:rPr>
        <w:t xml:space="preserve">on </w:t>
      </w:r>
      <w:r w:rsidR="00763248" w:rsidRPr="008B06DB">
        <w:rPr>
          <w:rFonts w:asciiTheme="minorHAnsi" w:hAnsiTheme="minorHAnsi"/>
          <w:sz w:val="22"/>
          <w:szCs w:val="22"/>
        </w:rPr>
        <w:t xml:space="preserve">the skin </w:t>
      </w:r>
      <w:r w:rsidR="00F30E4D" w:rsidRPr="008B06DB">
        <w:rPr>
          <w:rFonts w:asciiTheme="minorHAnsi" w:hAnsiTheme="minorHAnsi"/>
          <w:sz w:val="22"/>
          <w:szCs w:val="22"/>
        </w:rPr>
        <w:t xml:space="preserve">is enough to violate the Torah prohibition of tattoos, but a picture is not a Torah violation. He implies, however, that a picture is a </w:t>
      </w:r>
      <w:r w:rsidR="002534BB">
        <w:rPr>
          <w:rFonts w:asciiTheme="minorHAnsi" w:hAnsiTheme="minorHAnsi"/>
          <w:sz w:val="22"/>
          <w:szCs w:val="22"/>
        </w:rPr>
        <w:t>r</w:t>
      </w:r>
      <w:r w:rsidR="00F30E4D" w:rsidRPr="008B06DB">
        <w:rPr>
          <w:rFonts w:asciiTheme="minorHAnsi" w:hAnsiTheme="minorHAnsi"/>
          <w:sz w:val="22"/>
          <w:szCs w:val="22"/>
        </w:rPr>
        <w:t>abbinic vio</w:t>
      </w:r>
      <w:r w:rsidR="00204801" w:rsidRPr="008B06DB">
        <w:rPr>
          <w:rFonts w:asciiTheme="minorHAnsi" w:hAnsiTheme="minorHAnsi"/>
          <w:sz w:val="22"/>
          <w:szCs w:val="22"/>
        </w:rPr>
        <w:t>lation (mo</w:t>
      </w:r>
      <w:r w:rsidR="00F30E4D" w:rsidRPr="008B06DB">
        <w:rPr>
          <w:rFonts w:asciiTheme="minorHAnsi" w:hAnsiTheme="minorHAnsi"/>
          <w:sz w:val="22"/>
          <w:szCs w:val="22"/>
        </w:rPr>
        <w:t xml:space="preserve">st prohibitions in Jewish law today are </w:t>
      </w:r>
      <w:r w:rsidR="002534BB">
        <w:rPr>
          <w:rFonts w:asciiTheme="minorHAnsi" w:hAnsiTheme="minorHAnsi"/>
          <w:sz w:val="22"/>
          <w:szCs w:val="22"/>
        </w:rPr>
        <w:t>r</w:t>
      </w:r>
      <w:r w:rsidR="00F30E4D" w:rsidRPr="008B06DB">
        <w:rPr>
          <w:rFonts w:asciiTheme="minorHAnsi" w:hAnsiTheme="minorHAnsi"/>
          <w:sz w:val="22"/>
          <w:szCs w:val="22"/>
        </w:rPr>
        <w:t xml:space="preserve">abbinic violations). </w:t>
      </w:r>
      <w:r w:rsidR="00282880" w:rsidRPr="008B06DB">
        <w:rPr>
          <w:rFonts w:asciiTheme="minorHAnsi" w:hAnsiTheme="minorHAnsi"/>
          <w:sz w:val="22"/>
          <w:szCs w:val="22"/>
        </w:rPr>
        <w:t>Mi</w:t>
      </w:r>
      <w:r w:rsidR="00D6198E" w:rsidRPr="008B06DB">
        <w:rPr>
          <w:rFonts w:asciiTheme="minorHAnsi" w:hAnsiTheme="minorHAnsi"/>
          <w:sz w:val="22"/>
          <w:szCs w:val="22"/>
        </w:rPr>
        <w:t>n</w:t>
      </w:r>
      <w:r w:rsidR="00282880" w:rsidRPr="008B06DB">
        <w:rPr>
          <w:rFonts w:asciiTheme="minorHAnsi" w:hAnsiTheme="minorHAnsi"/>
          <w:sz w:val="22"/>
          <w:szCs w:val="22"/>
        </w:rPr>
        <w:t xml:space="preserve">chat Chinuch seems to </w:t>
      </w:r>
      <w:r w:rsidR="006901BC" w:rsidRPr="008B06DB">
        <w:rPr>
          <w:rFonts w:asciiTheme="minorHAnsi" w:hAnsiTheme="minorHAnsi"/>
          <w:sz w:val="22"/>
          <w:szCs w:val="22"/>
        </w:rPr>
        <w:t>agree</w:t>
      </w:r>
      <w:r w:rsidR="00282880" w:rsidRPr="008B06DB">
        <w:rPr>
          <w:rFonts w:asciiTheme="minorHAnsi" w:hAnsiTheme="minorHAnsi"/>
          <w:sz w:val="22"/>
          <w:szCs w:val="22"/>
        </w:rPr>
        <w:t xml:space="preserve"> that if it is a picture, it is a prohibited tattoo,</w:t>
      </w:r>
      <w:r w:rsidR="009F52F1" w:rsidRPr="008B06DB">
        <w:rPr>
          <w:rFonts w:asciiTheme="minorHAnsi" w:hAnsiTheme="minorHAnsi"/>
          <w:sz w:val="22"/>
          <w:szCs w:val="22"/>
        </w:rPr>
        <w:t xml:space="preserve"> but only if the im</w:t>
      </w:r>
      <w:r w:rsidR="00282880" w:rsidRPr="008B06DB">
        <w:rPr>
          <w:rFonts w:asciiTheme="minorHAnsi" w:hAnsiTheme="minorHAnsi"/>
          <w:sz w:val="22"/>
          <w:szCs w:val="22"/>
        </w:rPr>
        <w:t>age is complete</w:t>
      </w:r>
      <w:r w:rsidR="009F52F1" w:rsidRPr="008B06DB">
        <w:rPr>
          <w:rFonts w:asciiTheme="minorHAnsi" w:hAnsiTheme="minorHAnsi"/>
          <w:sz w:val="22"/>
          <w:szCs w:val="22"/>
        </w:rPr>
        <w:t xml:space="preserve"> like a complete letter, and not a broken image</w:t>
      </w:r>
      <w:r w:rsidR="00320324" w:rsidRPr="008B06DB">
        <w:rPr>
          <w:rFonts w:asciiTheme="minorHAnsi" w:hAnsiTheme="minorHAnsi"/>
          <w:sz w:val="22"/>
          <w:szCs w:val="22"/>
        </w:rPr>
        <w:t>.</w:t>
      </w:r>
      <w:r w:rsidR="009F52F1" w:rsidRPr="008B06DB">
        <w:rPr>
          <w:rStyle w:val="FootnoteReference"/>
          <w:rFonts w:asciiTheme="minorHAnsi" w:hAnsiTheme="minorHAnsi"/>
          <w:sz w:val="22"/>
          <w:szCs w:val="22"/>
        </w:rPr>
        <w:footnoteReference w:id="21"/>
      </w:r>
      <w:r w:rsidR="009F52F1" w:rsidRPr="008B06DB">
        <w:rPr>
          <w:rFonts w:asciiTheme="minorHAnsi" w:hAnsiTheme="minorHAnsi"/>
          <w:sz w:val="22"/>
          <w:szCs w:val="22"/>
        </w:rPr>
        <w:t xml:space="preserve"> </w:t>
      </w:r>
      <w:r w:rsidR="00282880" w:rsidRPr="008B06DB">
        <w:rPr>
          <w:rFonts w:asciiTheme="minorHAnsi" w:hAnsiTheme="minorHAnsi"/>
          <w:sz w:val="22"/>
          <w:szCs w:val="22"/>
        </w:rPr>
        <w:t xml:space="preserve"> </w:t>
      </w:r>
      <w:r w:rsidR="00F30E4D" w:rsidRPr="008B06DB">
        <w:rPr>
          <w:rFonts w:asciiTheme="minorHAnsi" w:hAnsiTheme="minorHAnsi"/>
          <w:sz w:val="22"/>
          <w:szCs w:val="22"/>
        </w:rPr>
        <w:t xml:space="preserve">A twenty-first </w:t>
      </w:r>
      <w:r w:rsidR="00320324" w:rsidRPr="008B06DB">
        <w:rPr>
          <w:rFonts w:asciiTheme="minorHAnsi" w:hAnsiTheme="minorHAnsi"/>
          <w:sz w:val="22"/>
          <w:szCs w:val="22"/>
        </w:rPr>
        <w:t xml:space="preserve">century </w:t>
      </w:r>
      <w:r w:rsidR="002534BB">
        <w:rPr>
          <w:rFonts w:asciiTheme="minorHAnsi" w:hAnsiTheme="minorHAnsi"/>
          <w:sz w:val="22"/>
          <w:szCs w:val="22"/>
        </w:rPr>
        <w:t>r</w:t>
      </w:r>
      <w:r w:rsidR="00F30E4D" w:rsidRPr="008B06DB">
        <w:rPr>
          <w:rFonts w:asciiTheme="minorHAnsi" w:hAnsiTheme="minorHAnsi"/>
          <w:sz w:val="22"/>
          <w:szCs w:val="22"/>
        </w:rPr>
        <w:t xml:space="preserve">abbi and expert in Jewish law also discusses the </w:t>
      </w:r>
      <w:r w:rsidR="007F0445" w:rsidRPr="008B06DB">
        <w:rPr>
          <w:rFonts w:asciiTheme="minorHAnsi" w:hAnsiTheme="minorHAnsi"/>
          <w:sz w:val="22"/>
          <w:szCs w:val="22"/>
        </w:rPr>
        <w:t>subject</w:t>
      </w:r>
      <w:r w:rsidR="00F30E4D" w:rsidRPr="008B06DB">
        <w:rPr>
          <w:rFonts w:asciiTheme="minorHAnsi" w:hAnsiTheme="minorHAnsi"/>
          <w:sz w:val="22"/>
          <w:szCs w:val="22"/>
        </w:rPr>
        <w:t xml:space="preserve"> of </w:t>
      </w:r>
      <w:r w:rsidR="00E65F89" w:rsidRPr="008B06DB">
        <w:rPr>
          <w:rFonts w:asciiTheme="minorHAnsi" w:hAnsiTheme="minorHAnsi"/>
          <w:sz w:val="22"/>
          <w:szCs w:val="22"/>
        </w:rPr>
        <w:t>t</w:t>
      </w:r>
      <w:r w:rsidR="00F30E4D" w:rsidRPr="008B06DB">
        <w:rPr>
          <w:rFonts w:asciiTheme="minorHAnsi" w:hAnsiTheme="minorHAnsi"/>
          <w:sz w:val="22"/>
          <w:szCs w:val="22"/>
        </w:rPr>
        <w:t xml:space="preserve">attoos at length, and brings </w:t>
      </w:r>
      <w:r w:rsidR="00320324" w:rsidRPr="008B06DB">
        <w:rPr>
          <w:rFonts w:asciiTheme="minorHAnsi" w:hAnsiTheme="minorHAnsi"/>
          <w:sz w:val="22"/>
          <w:szCs w:val="22"/>
        </w:rPr>
        <w:t xml:space="preserve">up </w:t>
      </w:r>
      <w:r w:rsidR="00F30E4D" w:rsidRPr="008B06DB">
        <w:rPr>
          <w:rFonts w:asciiTheme="minorHAnsi" w:hAnsiTheme="minorHAnsi"/>
          <w:sz w:val="22"/>
          <w:szCs w:val="22"/>
        </w:rPr>
        <w:t xml:space="preserve">this issue of </w:t>
      </w:r>
      <w:r w:rsidR="00320324" w:rsidRPr="008B06DB">
        <w:rPr>
          <w:rFonts w:asciiTheme="minorHAnsi" w:hAnsiTheme="minorHAnsi"/>
          <w:sz w:val="22"/>
          <w:szCs w:val="22"/>
        </w:rPr>
        <w:t xml:space="preserve">whether </w:t>
      </w:r>
      <w:r w:rsidR="007F0445" w:rsidRPr="008B06DB">
        <w:rPr>
          <w:rFonts w:asciiTheme="minorHAnsi" w:hAnsiTheme="minorHAnsi"/>
          <w:sz w:val="22"/>
          <w:szCs w:val="22"/>
        </w:rPr>
        <w:t xml:space="preserve">or not </w:t>
      </w:r>
      <w:r w:rsidR="00F30E4D" w:rsidRPr="008B06DB">
        <w:rPr>
          <w:rFonts w:asciiTheme="minorHAnsi" w:hAnsiTheme="minorHAnsi"/>
          <w:sz w:val="22"/>
          <w:szCs w:val="22"/>
        </w:rPr>
        <w:t>a picture tattoo is a sin</w:t>
      </w:r>
      <w:r w:rsidR="007F0445" w:rsidRPr="008B06DB">
        <w:rPr>
          <w:rFonts w:asciiTheme="minorHAnsi" w:hAnsiTheme="minorHAnsi"/>
          <w:sz w:val="22"/>
          <w:szCs w:val="22"/>
        </w:rPr>
        <w:t>.</w:t>
      </w:r>
      <w:r w:rsidR="00D6198E" w:rsidRPr="008B06DB">
        <w:rPr>
          <w:rStyle w:val="FootnoteReference"/>
          <w:rFonts w:asciiTheme="minorHAnsi" w:hAnsiTheme="minorHAnsi"/>
          <w:sz w:val="22"/>
          <w:szCs w:val="22"/>
        </w:rPr>
        <w:footnoteReference w:id="22"/>
      </w:r>
      <w:r w:rsidR="00F30E4D" w:rsidRPr="008B06DB">
        <w:rPr>
          <w:rFonts w:asciiTheme="minorHAnsi" w:hAnsiTheme="minorHAnsi"/>
          <w:sz w:val="22"/>
          <w:szCs w:val="22"/>
        </w:rPr>
        <w:t xml:space="preserve"> He concludes that ther</w:t>
      </w:r>
      <w:r w:rsidR="005008C7" w:rsidRPr="008B06DB">
        <w:rPr>
          <w:rFonts w:asciiTheme="minorHAnsi" w:hAnsiTheme="minorHAnsi"/>
          <w:sz w:val="22"/>
          <w:szCs w:val="22"/>
        </w:rPr>
        <w:t>e</w:t>
      </w:r>
      <w:r w:rsidR="00F30E4D" w:rsidRPr="008B06DB">
        <w:rPr>
          <w:rFonts w:asciiTheme="minorHAnsi" w:hAnsiTheme="minorHAnsi"/>
          <w:sz w:val="22"/>
          <w:szCs w:val="22"/>
        </w:rPr>
        <w:t xml:space="preserve"> are many legitimate </w:t>
      </w:r>
      <w:r w:rsidR="00E65F89" w:rsidRPr="008B06DB">
        <w:rPr>
          <w:rFonts w:asciiTheme="minorHAnsi" w:hAnsiTheme="minorHAnsi"/>
          <w:sz w:val="22"/>
          <w:szCs w:val="22"/>
        </w:rPr>
        <w:t>opinions</w:t>
      </w:r>
      <w:r w:rsidR="00F30E4D" w:rsidRPr="008B06DB">
        <w:rPr>
          <w:rFonts w:asciiTheme="minorHAnsi" w:hAnsiTheme="minorHAnsi"/>
          <w:sz w:val="22"/>
          <w:szCs w:val="22"/>
        </w:rPr>
        <w:t xml:space="preserve"> on each side of the </w:t>
      </w:r>
      <w:r w:rsidR="00E65F89" w:rsidRPr="008B06DB">
        <w:rPr>
          <w:rFonts w:asciiTheme="minorHAnsi" w:hAnsiTheme="minorHAnsi"/>
          <w:sz w:val="22"/>
          <w:szCs w:val="22"/>
        </w:rPr>
        <w:t>question</w:t>
      </w:r>
      <w:r w:rsidR="00F30E4D" w:rsidRPr="008B06DB">
        <w:rPr>
          <w:rFonts w:asciiTheme="minorHAnsi" w:hAnsiTheme="minorHAnsi"/>
          <w:sz w:val="22"/>
          <w:szCs w:val="22"/>
        </w:rPr>
        <w:t xml:space="preserve">, but a </w:t>
      </w:r>
      <w:r w:rsidR="00E65F89" w:rsidRPr="008B06DB">
        <w:rPr>
          <w:rFonts w:asciiTheme="minorHAnsi" w:hAnsiTheme="minorHAnsi"/>
          <w:sz w:val="22"/>
          <w:szCs w:val="22"/>
        </w:rPr>
        <w:t>picture</w:t>
      </w:r>
      <w:r w:rsidR="00F30E4D" w:rsidRPr="008B06DB">
        <w:rPr>
          <w:rFonts w:asciiTheme="minorHAnsi" w:hAnsiTheme="minorHAnsi"/>
          <w:sz w:val="22"/>
          <w:szCs w:val="22"/>
        </w:rPr>
        <w:t xml:space="preserve"> tattoo is certainly </w:t>
      </w:r>
      <w:r w:rsidR="00E65F89" w:rsidRPr="008B06DB">
        <w:rPr>
          <w:rFonts w:asciiTheme="minorHAnsi" w:hAnsiTheme="minorHAnsi"/>
          <w:sz w:val="22"/>
          <w:szCs w:val="22"/>
        </w:rPr>
        <w:t xml:space="preserve">forbidden, if only </w:t>
      </w:r>
      <w:r w:rsidR="00320324" w:rsidRPr="008B06DB">
        <w:rPr>
          <w:rFonts w:asciiTheme="minorHAnsi" w:hAnsiTheme="minorHAnsi"/>
          <w:sz w:val="22"/>
          <w:szCs w:val="22"/>
        </w:rPr>
        <w:t xml:space="preserve">as </w:t>
      </w:r>
      <w:r w:rsidR="00F30E4D" w:rsidRPr="008B06DB">
        <w:rPr>
          <w:rFonts w:asciiTheme="minorHAnsi" w:hAnsiTheme="minorHAnsi"/>
          <w:sz w:val="22"/>
          <w:szCs w:val="22"/>
        </w:rPr>
        <w:t xml:space="preserve">a </w:t>
      </w:r>
      <w:r w:rsidR="002534BB">
        <w:rPr>
          <w:rFonts w:asciiTheme="minorHAnsi" w:hAnsiTheme="minorHAnsi"/>
          <w:sz w:val="22"/>
          <w:szCs w:val="22"/>
        </w:rPr>
        <w:t>r</w:t>
      </w:r>
      <w:r w:rsidR="00F30E4D" w:rsidRPr="008B06DB">
        <w:rPr>
          <w:rFonts w:asciiTheme="minorHAnsi" w:hAnsiTheme="minorHAnsi"/>
          <w:sz w:val="22"/>
          <w:szCs w:val="22"/>
        </w:rPr>
        <w:t xml:space="preserve">abbinic </w:t>
      </w:r>
      <w:r w:rsidR="00282880" w:rsidRPr="008B06DB">
        <w:rPr>
          <w:rFonts w:asciiTheme="minorHAnsi" w:hAnsiTheme="minorHAnsi"/>
          <w:sz w:val="22"/>
          <w:szCs w:val="22"/>
        </w:rPr>
        <w:t>prohibition</w:t>
      </w:r>
      <w:r w:rsidR="00E65F89" w:rsidRPr="008B06DB">
        <w:rPr>
          <w:rFonts w:asciiTheme="minorHAnsi" w:hAnsiTheme="minorHAnsi"/>
          <w:sz w:val="22"/>
          <w:szCs w:val="22"/>
        </w:rPr>
        <w:t>.</w:t>
      </w:r>
      <w:r w:rsidR="00F30E4D" w:rsidRPr="008B06DB">
        <w:rPr>
          <w:rFonts w:asciiTheme="minorHAnsi" w:hAnsiTheme="minorHAnsi"/>
          <w:sz w:val="22"/>
          <w:szCs w:val="22"/>
        </w:rPr>
        <w:t xml:space="preserve">  </w:t>
      </w:r>
      <w:r w:rsidRPr="008B06DB">
        <w:rPr>
          <w:rFonts w:asciiTheme="minorHAnsi" w:hAnsiTheme="minorHAnsi"/>
          <w:sz w:val="22"/>
          <w:szCs w:val="22"/>
        </w:rPr>
        <w:t xml:space="preserve"> </w:t>
      </w:r>
    </w:p>
    <w:p w:rsidR="0032311B" w:rsidRPr="008B06DB" w:rsidRDefault="0032311B" w:rsidP="0032311B">
      <w:pPr>
        <w:autoSpaceDE w:val="0"/>
        <w:autoSpaceDN w:val="0"/>
        <w:adjustRightInd w:val="0"/>
        <w:rPr>
          <w:rFonts w:asciiTheme="minorHAnsi" w:hAnsiTheme="minorHAnsi"/>
          <w:b/>
          <w:bCs/>
          <w:sz w:val="22"/>
          <w:szCs w:val="22"/>
          <w:u w:val="single"/>
        </w:rPr>
      </w:pPr>
    </w:p>
    <w:p w:rsidR="0032311B" w:rsidRPr="008B06DB" w:rsidRDefault="009F52F1" w:rsidP="00930E90">
      <w:pPr>
        <w:autoSpaceDE w:val="0"/>
        <w:autoSpaceDN w:val="0"/>
        <w:adjustRightInd w:val="0"/>
        <w:ind w:right="-902"/>
        <w:rPr>
          <w:rFonts w:asciiTheme="minorHAnsi" w:hAnsiTheme="minorHAnsi"/>
          <w:b/>
          <w:bCs/>
          <w:sz w:val="22"/>
          <w:szCs w:val="22"/>
          <w:u w:val="single"/>
        </w:rPr>
      </w:pPr>
      <w:r w:rsidRPr="008B06DB">
        <w:rPr>
          <w:rFonts w:asciiTheme="minorHAnsi" w:hAnsiTheme="minorHAnsi"/>
          <w:b/>
          <w:bCs/>
          <w:sz w:val="22"/>
          <w:szCs w:val="22"/>
          <w:u w:val="single"/>
        </w:rPr>
        <w:t>IS SEMI-PERMANENT MAKEUP CONSIDERED A TATTOO AND PROHIBITED?</w:t>
      </w:r>
    </w:p>
    <w:p w:rsidR="00E13E5D" w:rsidRPr="008B06DB" w:rsidRDefault="00E13E5D" w:rsidP="002534BB">
      <w:pPr>
        <w:autoSpaceDE w:val="0"/>
        <w:autoSpaceDN w:val="0"/>
        <w:adjustRightInd w:val="0"/>
        <w:jc w:val="both"/>
        <w:rPr>
          <w:rFonts w:asciiTheme="minorHAnsi" w:hAnsiTheme="minorHAnsi"/>
          <w:sz w:val="22"/>
          <w:szCs w:val="22"/>
        </w:rPr>
      </w:pPr>
      <w:r w:rsidRPr="008B06DB">
        <w:rPr>
          <w:rFonts w:asciiTheme="minorHAnsi" w:hAnsiTheme="minorHAnsi"/>
          <w:sz w:val="22"/>
          <w:szCs w:val="22"/>
        </w:rPr>
        <w:tab/>
        <w:t xml:space="preserve">Over the last few years, a phenomenon </w:t>
      </w:r>
      <w:r w:rsidR="00763248" w:rsidRPr="008B06DB">
        <w:rPr>
          <w:rFonts w:asciiTheme="minorHAnsi" w:hAnsiTheme="minorHAnsi"/>
          <w:sz w:val="22"/>
          <w:szCs w:val="22"/>
        </w:rPr>
        <w:t>has developed where women</w:t>
      </w:r>
      <w:r w:rsidRPr="008B06DB">
        <w:rPr>
          <w:rFonts w:asciiTheme="minorHAnsi" w:hAnsiTheme="minorHAnsi"/>
          <w:sz w:val="22"/>
          <w:szCs w:val="22"/>
        </w:rPr>
        <w:t xml:space="preserve"> undergo </w:t>
      </w:r>
      <w:r w:rsidR="00763248" w:rsidRPr="008B06DB">
        <w:rPr>
          <w:rFonts w:asciiTheme="minorHAnsi" w:hAnsiTheme="minorHAnsi"/>
          <w:sz w:val="22"/>
          <w:szCs w:val="22"/>
        </w:rPr>
        <w:t xml:space="preserve">a treatment of </w:t>
      </w:r>
      <w:r w:rsidRPr="008B06DB">
        <w:rPr>
          <w:rFonts w:asciiTheme="minorHAnsi" w:hAnsiTheme="minorHAnsi"/>
          <w:sz w:val="22"/>
          <w:szCs w:val="22"/>
        </w:rPr>
        <w:t>semi-permanent makeup that last</w:t>
      </w:r>
      <w:r w:rsidR="00320324" w:rsidRPr="008B06DB">
        <w:rPr>
          <w:rFonts w:asciiTheme="minorHAnsi" w:hAnsiTheme="minorHAnsi"/>
          <w:sz w:val="22"/>
          <w:szCs w:val="22"/>
        </w:rPr>
        <w:t>s</w:t>
      </w:r>
      <w:r w:rsidRPr="008B06DB">
        <w:rPr>
          <w:rFonts w:asciiTheme="minorHAnsi" w:hAnsiTheme="minorHAnsi"/>
          <w:sz w:val="22"/>
          <w:szCs w:val="22"/>
        </w:rPr>
        <w:t xml:space="preserve"> for about three year</w:t>
      </w:r>
      <w:r w:rsidR="00763248" w:rsidRPr="008B06DB">
        <w:rPr>
          <w:rFonts w:asciiTheme="minorHAnsi" w:hAnsiTheme="minorHAnsi"/>
          <w:sz w:val="22"/>
          <w:szCs w:val="22"/>
        </w:rPr>
        <w:t>s</w:t>
      </w:r>
      <w:r w:rsidRPr="008B06DB">
        <w:rPr>
          <w:rFonts w:asciiTheme="minorHAnsi" w:hAnsiTheme="minorHAnsi"/>
          <w:sz w:val="22"/>
          <w:szCs w:val="22"/>
        </w:rPr>
        <w:t xml:space="preserve">. Based on the majority view that even a picture without letters is prohibited (even if only </w:t>
      </w:r>
      <w:r w:rsidR="002534BB">
        <w:rPr>
          <w:rFonts w:asciiTheme="minorHAnsi" w:hAnsiTheme="minorHAnsi"/>
          <w:sz w:val="22"/>
          <w:szCs w:val="22"/>
        </w:rPr>
        <w:t>r</w:t>
      </w:r>
      <w:r w:rsidR="00950264" w:rsidRPr="008B06DB">
        <w:rPr>
          <w:rFonts w:asciiTheme="minorHAnsi" w:hAnsiTheme="minorHAnsi"/>
          <w:sz w:val="22"/>
          <w:szCs w:val="22"/>
        </w:rPr>
        <w:t>abbincally</w:t>
      </w:r>
      <w:r w:rsidRPr="008B06DB">
        <w:rPr>
          <w:rFonts w:asciiTheme="minorHAnsi" w:hAnsiTheme="minorHAnsi"/>
          <w:sz w:val="22"/>
          <w:szCs w:val="22"/>
        </w:rPr>
        <w:t xml:space="preserve">), would this process be a violation of the process of tattooing? </w:t>
      </w:r>
      <w:r w:rsidR="00E52390" w:rsidRPr="008B06DB">
        <w:rPr>
          <w:rFonts w:asciiTheme="minorHAnsi" w:hAnsiTheme="minorHAnsi"/>
          <w:sz w:val="22"/>
          <w:szCs w:val="22"/>
        </w:rPr>
        <w:t>What prec</w:t>
      </w:r>
      <w:r w:rsidR="006901BC" w:rsidRPr="008B06DB">
        <w:rPr>
          <w:rFonts w:asciiTheme="minorHAnsi" w:hAnsiTheme="minorHAnsi"/>
          <w:sz w:val="22"/>
          <w:szCs w:val="22"/>
        </w:rPr>
        <w:t>isely is this</w:t>
      </w:r>
      <w:r w:rsidR="002534BB">
        <w:rPr>
          <w:rFonts w:asciiTheme="minorHAnsi" w:hAnsiTheme="minorHAnsi"/>
          <w:sz w:val="22"/>
          <w:szCs w:val="22"/>
        </w:rPr>
        <w:t xml:space="preserve"> process and what do the r</w:t>
      </w:r>
      <w:r w:rsidR="00E52390" w:rsidRPr="008B06DB">
        <w:rPr>
          <w:rFonts w:asciiTheme="minorHAnsi" w:hAnsiTheme="minorHAnsi"/>
          <w:sz w:val="22"/>
          <w:szCs w:val="22"/>
        </w:rPr>
        <w:t>abbis have to say about this?</w:t>
      </w:r>
    </w:p>
    <w:p w:rsidR="00E13E5D" w:rsidRPr="008B06DB" w:rsidRDefault="00E13E5D" w:rsidP="0032311B">
      <w:pPr>
        <w:autoSpaceDE w:val="0"/>
        <w:autoSpaceDN w:val="0"/>
        <w:adjustRightInd w:val="0"/>
        <w:rPr>
          <w:rFonts w:asciiTheme="minorHAnsi" w:hAnsiTheme="minorHAnsi"/>
          <w:b/>
          <w:bCs/>
          <w:sz w:val="22"/>
          <w:szCs w:val="22"/>
          <w:u w:val="single"/>
        </w:rPr>
      </w:pPr>
    </w:p>
    <w:p w:rsidR="0032311B" w:rsidRPr="008B06DB" w:rsidRDefault="00EA39C9" w:rsidP="00DE3283">
      <w:pPr>
        <w:autoSpaceDE w:val="0"/>
        <w:autoSpaceDN w:val="0"/>
        <w:adjustRightInd w:val="0"/>
        <w:ind w:firstLine="720"/>
        <w:jc w:val="both"/>
        <w:rPr>
          <w:rFonts w:asciiTheme="minorHAnsi" w:hAnsiTheme="minorHAnsi"/>
          <w:sz w:val="22"/>
          <w:szCs w:val="22"/>
        </w:rPr>
      </w:pPr>
      <w:r w:rsidRPr="008B06DB">
        <w:rPr>
          <w:rFonts w:asciiTheme="minorHAnsi" w:hAnsiTheme="minorHAnsi"/>
          <w:sz w:val="22"/>
          <w:szCs w:val="22"/>
        </w:rPr>
        <w:t xml:space="preserve">In </w:t>
      </w:r>
      <w:r w:rsidR="00930E90" w:rsidRPr="008B06DB">
        <w:rPr>
          <w:rFonts w:asciiTheme="minorHAnsi" w:hAnsiTheme="minorHAnsi"/>
          <w:sz w:val="22"/>
          <w:szCs w:val="22"/>
        </w:rPr>
        <w:t xml:space="preserve">the </w:t>
      </w:r>
      <w:r w:rsidR="00763248" w:rsidRPr="008B06DB">
        <w:rPr>
          <w:rFonts w:asciiTheme="minorHAnsi" w:hAnsiTheme="minorHAnsi"/>
          <w:sz w:val="22"/>
          <w:szCs w:val="22"/>
        </w:rPr>
        <w:t xml:space="preserve">procedure called </w:t>
      </w:r>
      <w:r w:rsidR="007A4F24" w:rsidRPr="008B06DB">
        <w:rPr>
          <w:rFonts w:asciiTheme="minorHAnsi" w:hAnsiTheme="minorHAnsi"/>
          <w:sz w:val="22"/>
          <w:szCs w:val="22"/>
        </w:rPr>
        <w:t>d</w:t>
      </w:r>
      <w:r w:rsidR="0032311B" w:rsidRPr="008B06DB">
        <w:rPr>
          <w:rFonts w:asciiTheme="minorHAnsi" w:hAnsiTheme="minorHAnsi"/>
          <w:sz w:val="22"/>
          <w:szCs w:val="22"/>
        </w:rPr>
        <w:t xml:space="preserve">erma pigmentation or cosmetic tattooing, a needle deposits colored pigments made from iron oxide into the skin’s dermal layer (the </w:t>
      </w:r>
      <w:r w:rsidR="007A4F24" w:rsidRPr="008B06DB">
        <w:rPr>
          <w:rFonts w:asciiTheme="minorHAnsi" w:hAnsiTheme="minorHAnsi"/>
          <w:sz w:val="22"/>
          <w:szCs w:val="22"/>
        </w:rPr>
        <w:t xml:space="preserve">lower </w:t>
      </w:r>
      <w:r w:rsidR="0032311B" w:rsidRPr="008B06DB">
        <w:rPr>
          <w:rFonts w:asciiTheme="minorHAnsi" w:hAnsiTheme="minorHAnsi"/>
          <w:sz w:val="22"/>
          <w:szCs w:val="22"/>
        </w:rPr>
        <w:t xml:space="preserve">layer between the permanent base layer and the constantly changing </w:t>
      </w:r>
      <w:r w:rsidR="007A4F24" w:rsidRPr="008B06DB">
        <w:rPr>
          <w:rFonts w:asciiTheme="minorHAnsi" w:hAnsiTheme="minorHAnsi"/>
          <w:sz w:val="22"/>
          <w:szCs w:val="22"/>
        </w:rPr>
        <w:t>epidermis</w:t>
      </w:r>
      <w:r w:rsidR="00320324" w:rsidRPr="008B06DB">
        <w:rPr>
          <w:rFonts w:asciiTheme="minorHAnsi" w:hAnsiTheme="minorHAnsi"/>
          <w:sz w:val="22"/>
          <w:szCs w:val="22"/>
        </w:rPr>
        <w:t xml:space="preserve"> or </w:t>
      </w:r>
      <w:r w:rsidR="0032311B" w:rsidRPr="008B06DB">
        <w:rPr>
          <w:rFonts w:asciiTheme="minorHAnsi" w:hAnsiTheme="minorHAnsi"/>
          <w:sz w:val="22"/>
          <w:szCs w:val="22"/>
        </w:rPr>
        <w:t xml:space="preserve">top layer). </w:t>
      </w:r>
      <w:r w:rsidR="00E373A1" w:rsidRPr="008B06DB">
        <w:rPr>
          <w:rFonts w:asciiTheme="minorHAnsi" w:hAnsiTheme="minorHAnsi"/>
          <w:sz w:val="22"/>
          <w:szCs w:val="22"/>
        </w:rPr>
        <w:t xml:space="preserve">One of the main issues regarding this </w:t>
      </w:r>
      <w:r w:rsidRPr="008B06DB">
        <w:rPr>
          <w:rFonts w:asciiTheme="minorHAnsi" w:hAnsiTheme="minorHAnsi"/>
          <w:sz w:val="22"/>
          <w:szCs w:val="22"/>
        </w:rPr>
        <w:t>controversy</w:t>
      </w:r>
      <w:r w:rsidR="00E373A1" w:rsidRPr="008B06DB">
        <w:rPr>
          <w:rFonts w:asciiTheme="minorHAnsi" w:hAnsiTheme="minorHAnsi"/>
          <w:sz w:val="22"/>
          <w:szCs w:val="22"/>
        </w:rPr>
        <w:t xml:space="preserve"> is the question of permanence. </w:t>
      </w:r>
      <w:r w:rsidR="006901BC" w:rsidRPr="008B06DB">
        <w:rPr>
          <w:rFonts w:asciiTheme="minorHAnsi" w:hAnsiTheme="minorHAnsi"/>
          <w:sz w:val="22"/>
          <w:szCs w:val="22"/>
        </w:rPr>
        <w:t>As discussed and concluded</w:t>
      </w:r>
      <w:r w:rsidR="00E373A1" w:rsidRPr="008B06DB">
        <w:rPr>
          <w:rFonts w:asciiTheme="minorHAnsi" w:hAnsiTheme="minorHAnsi"/>
          <w:sz w:val="22"/>
          <w:szCs w:val="22"/>
        </w:rPr>
        <w:t xml:space="preserve"> above</w:t>
      </w:r>
      <w:r w:rsidR="00DE3283" w:rsidRPr="008B06DB">
        <w:rPr>
          <w:rFonts w:asciiTheme="minorHAnsi" w:hAnsiTheme="minorHAnsi"/>
          <w:sz w:val="22"/>
          <w:szCs w:val="22"/>
        </w:rPr>
        <w:t>,</w:t>
      </w:r>
      <w:r w:rsidR="00E373A1" w:rsidRPr="008B06DB">
        <w:rPr>
          <w:rFonts w:asciiTheme="minorHAnsi" w:hAnsiTheme="minorHAnsi"/>
          <w:sz w:val="22"/>
          <w:szCs w:val="22"/>
        </w:rPr>
        <w:t xml:space="preserve"> unless a tattoo is of </w:t>
      </w:r>
      <w:r w:rsidR="00930E90" w:rsidRPr="008B06DB">
        <w:rPr>
          <w:rFonts w:asciiTheme="minorHAnsi" w:hAnsiTheme="minorHAnsi"/>
          <w:sz w:val="22"/>
          <w:szCs w:val="22"/>
        </w:rPr>
        <w:t xml:space="preserve">a </w:t>
      </w:r>
      <w:r w:rsidR="00E373A1" w:rsidRPr="008B06DB">
        <w:rPr>
          <w:rFonts w:asciiTheme="minorHAnsi" w:hAnsiTheme="minorHAnsi"/>
          <w:sz w:val="22"/>
          <w:szCs w:val="22"/>
        </w:rPr>
        <w:t>permanent nature</w:t>
      </w:r>
      <w:r w:rsidR="00D6198E" w:rsidRPr="008B06DB">
        <w:rPr>
          <w:rFonts w:asciiTheme="minorHAnsi" w:hAnsiTheme="minorHAnsi"/>
          <w:sz w:val="22"/>
          <w:szCs w:val="22"/>
        </w:rPr>
        <w:t>, i</w:t>
      </w:r>
      <w:r w:rsidR="00E373A1" w:rsidRPr="008B06DB">
        <w:rPr>
          <w:rFonts w:asciiTheme="minorHAnsi" w:hAnsiTheme="minorHAnsi"/>
          <w:sz w:val="22"/>
          <w:szCs w:val="22"/>
        </w:rPr>
        <w:t>t is not forbidden. Both Rashi</w:t>
      </w:r>
      <w:r w:rsidR="00E373A1" w:rsidRPr="008B06DB">
        <w:rPr>
          <w:rStyle w:val="FootnoteReference"/>
          <w:rFonts w:asciiTheme="minorHAnsi" w:hAnsiTheme="minorHAnsi"/>
          <w:sz w:val="22"/>
          <w:szCs w:val="22"/>
        </w:rPr>
        <w:footnoteReference w:id="23"/>
      </w:r>
      <w:r w:rsidR="00E373A1" w:rsidRPr="008B06DB">
        <w:rPr>
          <w:rFonts w:asciiTheme="minorHAnsi" w:hAnsiTheme="minorHAnsi"/>
          <w:sz w:val="22"/>
          <w:szCs w:val="22"/>
        </w:rPr>
        <w:t xml:space="preserve"> and Chinuch</w:t>
      </w:r>
      <w:r w:rsidR="00E373A1" w:rsidRPr="008B06DB">
        <w:rPr>
          <w:rStyle w:val="FootnoteReference"/>
          <w:rFonts w:asciiTheme="minorHAnsi" w:hAnsiTheme="minorHAnsi"/>
          <w:sz w:val="22"/>
          <w:szCs w:val="22"/>
        </w:rPr>
        <w:footnoteReference w:id="24"/>
      </w:r>
      <w:r w:rsidR="00E373A1" w:rsidRPr="008B06DB">
        <w:rPr>
          <w:rFonts w:asciiTheme="minorHAnsi" w:hAnsiTheme="minorHAnsi"/>
          <w:sz w:val="22"/>
          <w:szCs w:val="22"/>
        </w:rPr>
        <w:t xml:space="preserve"> stress this aspect of the prohibition</w:t>
      </w:r>
      <w:r w:rsidR="00D6198E" w:rsidRPr="008B06DB">
        <w:rPr>
          <w:rFonts w:asciiTheme="minorHAnsi" w:hAnsiTheme="minorHAnsi"/>
          <w:sz w:val="22"/>
          <w:szCs w:val="22"/>
        </w:rPr>
        <w:t xml:space="preserve"> – i.e.</w:t>
      </w:r>
      <w:r w:rsidR="00320324" w:rsidRPr="008B06DB">
        <w:rPr>
          <w:rFonts w:asciiTheme="minorHAnsi" w:hAnsiTheme="minorHAnsi"/>
          <w:sz w:val="22"/>
          <w:szCs w:val="22"/>
        </w:rPr>
        <w:t>,</w:t>
      </w:r>
      <w:r w:rsidR="00D6198E" w:rsidRPr="008B06DB">
        <w:rPr>
          <w:rFonts w:asciiTheme="minorHAnsi" w:hAnsiTheme="minorHAnsi"/>
          <w:sz w:val="22"/>
          <w:szCs w:val="22"/>
        </w:rPr>
        <w:t xml:space="preserve"> that if the tattoo will eventually come off, it is permitted</w:t>
      </w:r>
      <w:r w:rsidR="00E373A1" w:rsidRPr="008B06DB">
        <w:rPr>
          <w:rFonts w:asciiTheme="minorHAnsi" w:hAnsiTheme="minorHAnsi"/>
          <w:sz w:val="22"/>
          <w:szCs w:val="22"/>
        </w:rPr>
        <w:t>. Thus, if the cosmetic markings last only three years, there should be no prohibition whatsoever</w:t>
      </w:r>
      <w:r w:rsidR="00DE3283" w:rsidRPr="008B06DB">
        <w:rPr>
          <w:rFonts w:asciiTheme="minorHAnsi" w:hAnsiTheme="minorHAnsi"/>
          <w:sz w:val="22"/>
          <w:szCs w:val="22"/>
        </w:rPr>
        <w:t>,</w:t>
      </w:r>
      <w:r w:rsidR="00E373A1" w:rsidRPr="008B06DB">
        <w:rPr>
          <w:rFonts w:asciiTheme="minorHAnsi" w:hAnsiTheme="minorHAnsi"/>
          <w:sz w:val="22"/>
          <w:szCs w:val="22"/>
        </w:rPr>
        <w:t xml:space="preserve"> as this is not considered permanent. </w:t>
      </w:r>
      <w:r w:rsidR="00320324" w:rsidRPr="008B06DB">
        <w:rPr>
          <w:rFonts w:asciiTheme="minorHAnsi" w:hAnsiTheme="minorHAnsi"/>
          <w:sz w:val="22"/>
          <w:szCs w:val="22"/>
        </w:rPr>
        <w:t>Y</w:t>
      </w:r>
      <w:r w:rsidR="00E373A1" w:rsidRPr="008B06DB">
        <w:rPr>
          <w:rFonts w:asciiTheme="minorHAnsi" w:hAnsiTheme="minorHAnsi"/>
          <w:sz w:val="22"/>
          <w:szCs w:val="22"/>
        </w:rPr>
        <w:t xml:space="preserve">et, there are various sources that show that the word </w:t>
      </w:r>
      <w:r w:rsidRPr="008B06DB">
        <w:rPr>
          <w:rFonts w:asciiTheme="minorHAnsi" w:hAnsiTheme="minorHAnsi"/>
          <w:sz w:val="22"/>
          <w:szCs w:val="22"/>
        </w:rPr>
        <w:t xml:space="preserve">and concept </w:t>
      </w:r>
      <w:r w:rsidR="00E373A1" w:rsidRPr="008B06DB">
        <w:rPr>
          <w:rFonts w:asciiTheme="minorHAnsi" w:hAnsiTheme="minorHAnsi"/>
          <w:sz w:val="22"/>
          <w:szCs w:val="22"/>
        </w:rPr>
        <w:t xml:space="preserve">of permanence in </w:t>
      </w:r>
      <w:r w:rsidRPr="008B06DB">
        <w:rPr>
          <w:rFonts w:asciiTheme="minorHAnsi" w:hAnsiTheme="minorHAnsi"/>
          <w:sz w:val="22"/>
          <w:szCs w:val="22"/>
        </w:rPr>
        <w:t>Jewish law</w:t>
      </w:r>
      <w:r w:rsidR="00E373A1" w:rsidRPr="008B06DB">
        <w:rPr>
          <w:rFonts w:asciiTheme="minorHAnsi" w:hAnsiTheme="minorHAnsi"/>
          <w:sz w:val="22"/>
          <w:szCs w:val="22"/>
        </w:rPr>
        <w:t>, "</w:t>
      </w:r>
      <w:r w:rsidR="00E373A1" w:rsidRPr="008B06DB">
        <w:rPr>
          <w:rFonts w:asciiTheme="minorHAnsi" w:hAnsiTheme="minorHAnsi"/>
          <w:i/>
          <w:iCs/>
          <w:sz w:val="22"/>
          <w:szCs w:val="22"/>
        </w:rPr>
        <w:t>Le-olam</w:t>
      </w:r>
      <w:r w:rsidRPr="008B06DB">
        <w:rPr>
          <w:rFonts w:asciiTheme="minorHAnsi" w:hAnsiTheme="minorHAnsi"/>
          <w:sz w:val="22"/>
          <w:szCs w:val="22"/>
        </w:rPr>
        <w:t xml:space="preserve">", need not be </w:t>
      </w:r>
      <w:r w:rsidR="00DE3283" w:rsidRPr="008B06DB">
        <w:rPr>
          <w:rFonts w:asciiTheme="minorHAnsi" w:hAnsiTheme="minorHAnsi"/>
          <w:sz w:val="22"/>
          <w:szCs w:val="22"/>
        </w:rPr>
        <w:t xml:space="preserve">literally </w:t>
      </w:r>
      <w:r w:rsidRPr="008B06DB">
        <w:rPr>
          <w:rFonts w:asciiTheme="minorHAnsi" w:hAnsiTheme="minorHAnsi"/>
          <w:sz w:val="22"/>
          <w:szCs w:val="22"/>
        </w:rPr>
        <w:t>forever.</w:t>
      </w:r>
    </w:p>
    <w:p w:rsidR="00E373A1" w:rsidRPr="008B06DB" w:rsidRDefault="00E373A1" w:rsidP="00E373A1">
      <w:pPr>
        <w:autoSpaceDE w:val="0"/>
        <w:autoSpaceDN w:val="0"/>
        <w:adjustRightInd w:val="0"/>
        <w:ind w:firstLine="720"/>
        <w:jc w:val="both"/>
        <w:rPr>
          <w:rFonts w:asciiTheme="minorHAnsi" w:hAnsiTheme="minorHAnsi"/>
          <w:sz w:val="22"/>
          <w:szCs w:val="22"/>
        </w:rPr>
      </w:pPr>
    </w:p>
    <w:p w:rsidR="00E373A1" w:rsidRPr="008B06DB" w:rsidRDefault="00E373A1" w:rsidP="00930E90">
      <w:pPr>
        <w:autoSpaceDE w:val="0"/>
        <w:autoSpaceDN w:val="0"/>
        <w:adjustRightInd w:val="0"/>
        <w:ind w:firstLine="720"/>
        <w:jc w:val="both"/>
        <w:rPr>
          <w:rFonts w:asciiTheme="minorHAnsi" w:hAnsiTheme="minorHAnsi"/>
          <w:sz w:val="22"/>
          <w:szCs w:val="22"/>
        </w:rPr>
      </w:pPr>
      <w:r w:rsidRPr="008B06DB">
        <w:rPr>
          <w:rFonts w:asciiTheme="minorHAnsi" w:hAnsiTheme="minorHAnsi"/>
          <w:sz w:val="22"/>
          <w:szCs w:val="22"/>
        </w:rPr>
        <w:t xml:space="preserve">For example, in order to violate the Shabbat </w:t>
      </w:r>
      <w:r w:rsidR="004D5C6F" w:rsidRPr="008B06DB">
        <w:rPr>
          <w:rFonts w:asciiTheme="minorHAnsi" w:hAnsiTheme="minorHAnsi"/>
          <w:sz w:val="22"/>
          <w:szCs w:val="22"/>
        </w:rPr>
        <w:t>prohibition</w:t>
      </w:r>
      <w:r w:rsidR="00D6198E" w:rsidRPr="008B06DB">
        <w:rPr>
          <w:rFonts w:asciiTheme="minorHAnsi" w:hAnsiTheme="minorHAnsi"/>
          <w:sz w:val="22"/>
          <w:szCs w:val="22"/>
        </w:rPr>
        <w:t xml:space="preserve"> of tying a knot, the knot</w:t>
      </w:r>
      <w:r w:rsidRPr="008B06DB">
        <w:rPr>
          <w:rFonts w:asciiTheme="minorHAnsi" w:hAnsiTheme="minorHAnsi"/>
          <w:sz w:val="22"/>
          <w:szCs w:val="22"/>
        </w:rPr>
        <w:t xml:space="preserve"> </w:t>
      </w:r>
      <w:r w:rsidR="00D6198E" w:rsidRPr="008B06DB">
        <w:rPr>
          <w:rFonts w:asciiTheme="minorHAnsi" w:hAnsiTheme="minorHAnsi"/>
          <w:sz w:val="22"/>
          <w:szCs w:val="22"/>
        </w:rPr>
        <w:t>must</w:t>
      </w:r>
      <w:r w:rsidRPr="008B06DB">
        <w:rPr>
          <w:rFonts w:asciiTheme="minorHAnsi" w:hAnsiTheme="minorHAnsi"/>
          <w:sz w:val="22"/>
          <w:szCs w:val="22"/>
        </w:rPr>
        <w:t xml:space="preserve"> be permanent. </w:t>
      </w:r>
      <w:r w:rsidR="004D5C6F" w:rsidRPr="008B06DB">
        <w:rPr>
          <w:rFonts w:asciiTheme="minorHAnsi" w:hAnsiTheme="minorHAnsi"/>
          <w:sz w:val="22"/>
          <w:szCs w:val="22"/>
        </w:rPr>
        <w:t>Rashi stresses this aspect of the sin</w:t>
      </w:r>
      <w:r w:rsidR="00EA39C9" w:rsidRPr="008B06DB">
        <w:rPr>
          <w:rFonts w:asciiTheme="minorHAnsi" w:hAnsiTheme="minorHAnsi"/>
          <w:sz w:val="22"/>
          <w:szCs w:val="22"/>
        </w:rPr>
        <w:t xml:space="preserve"> in his Talmudic commentary</w:t>
      </w:r>
      <w:r w:rsidR="00320324" w:rsidRPr="008B06DB">
        <w:rPr>
          <w:rFonts w:asciiTheme="minorHAnsi" w:hAnsiTheme="minorHAnsi"/>
          <w:sz w:val="22"/>
          <w:szCs w:val="22"/>
        </w:rPr>
        <w:t>.</w:t>
      </w:r>
      <w:r w:rsidR="004D5C6F" w:rsidRPr="008B06DB">
        <w:rPr>
          <w:rStyle w:val="FootnoteReference"/>
          <w:rFonts w:asciiTheme="minorHAnsi" w:hAnsiTheme="minorHAnsi"/>
          <w:sz w:val="22"/>
          <w:szCs w:val="22"/>
        </w:rPr>
        <w:footnoteReference w:id="25"/>
      </w:r>
      <w:r w:rsidR="007D229C" w:rsidRPr="008B06DB">
        <w:rPr>
          <w:rFonts w:asciiTheme="minorHAnsi" w:hAnsiTheme="minorHAnsi"/>
          <w:sz w:val="22"/>
          <w:szCs w:val="22"/>
        </w:rPr>
        <w:t xml:space="preserve"> </w:t>
      </w:r>
      <w:r w:rsidR="00320324" w:rsidRPr="008B06DB">
        <w:rPr>
          <w:rFonts w:asciiTheme="minorHAnsi" w:hAnsiTheme="minorHAnsi"/>
          <w:sz w:val="22"/>
          <w:szCs w:val="22"/>
        </w:rPr>
        <w:t>However</w:t>
      </w:r>
      <w:r w:rsidR="007D229C" w:rsidRPr="008B06DB">
        <w:rPr>
          <w:rFonts w:asciiTheme="minorHAnsi" w:hAnsiTheme="minorHAnsi"/>
          <w:sz w:val="22"/>
          <w:szCs w:val="22"/>
        </w:rPr>
        <w:t>, less tha</w:t>
      </w:r>
      <w:r w:rsidR="00D6198E" w:rsidRPr="008B06DB">
        <w:rPr>
          <w:rFonts w:asciiTheme="minorHAnsi" w:hAnsiTheme="minorHAnsi"/>
          <w:sz w:val="22"/>
          <w:szCs w:val="22"/>
        </w:rPr>
        <w:t>n</w:t>
      </w:r>
      <w:r w:rsidR="007D229C" w:rsidRPr="008B06DB">
        <w:rPr>
          <w:rFonts w:asciiTheme="minorHAnsi" w:hAnsiTheme="minorHAnsi"/>
          <w:sz w:val="22"/>
          <w:szCs w:val="22"/>
        </w:rPr>
        <w:t xml:space="preserve"> </w:t>
      </w:r>
      <w:r w:rsidR="00D6198E" w:rsidRPr="008B06DB">
        <w:rPr>
          <w:rFonts w:asciiTheme="minorHAnsi" w:hAnsiTheme="minorHAnsi"/>
          <w:sz w:val="22"/>
          <w:szCs w:val="22"/>
        </w:rPr>
        <w:t xml:space="preserve">one page later in the </w:t>
      </w:r>
      <w:r w:rsidR="007D229C" w:rsidRPr="008B06DB">
        <w:rPr>
          <w:rFonts w:asciiTheme="minorHAnsi" w:hAnsiTheme="minorHAnsi"/>
          <w:sz w:val="22"/>
          <w:szCs w:val="22"/>
        </w:rPr>
        <w:t>Talmud</w:t>
      </w:r>
      <w:r w:rsidR="00320324" w:rsidRPr="008B06DB">
        <w:rPr>
          <w:rFonts w:asciiTheme="minorHAnsi" w:hAnsiTheme="minorHAnsi"/>
          <w:sz w:val="22"/>
          <w:szCs w:val="22"/>
        </w:rPr>
        <w:t>,</w:t>
      </w:r>
      <w:r w:rsidR="007D229C" w:rsidRPr="008B06DB">
        <w:rPr>
          <w:rStyle w:val="FootnoteReference"/>
          <w:rFonts w:asciiTheme="minorHAnsi" w:hAnsiTheme="minorHAnsi"/>
          <w:sz w:val="22"/>
          <w:szCs w:val="22"/>
        </w:rPr>
        <w:footnoteReference w:id="26"/>
      </w:r>
      <w:r w:rsidR="007D229C" w:rsidRPr="008B06DB">
        <w:rPr>
          <w:rFonts w:asciiTheme="minorHAnsi" w:hAnsiTheme="minorHAnsi"/>
          <w:sz w:val="22"/>
          <w:szCs w:val="22"/>
        </w:rPr>
        <w:t xml:space="preserve"> Ra</w:t>
      </w:r>
      <w:r w:rsidR="00D6198E" w:rsidRPr="008B06DB">
        <w:rPr>
          <w:rFonts w:asciiTheme="minorHAnsi" w:hAnsiTheme="minorHAnsi"/>
          <w:sz w:val="22"/>
          <w:szCs w:val="22"/>
        </w:rPr>
        <w:t xml:space="preserve">shi </w:t>
      </w:r>
      <w:r w:rsidR="00EA39C9" w:rsidRPr="008B06DB">
        <w:rPr>
          <w:rFonts w:asciiTheme="minorHAnsi" w:hAnsiTheme="minorHAnsi"/>
          <w:sz w:val="22"/>
          <w:szCs w:val="22"/>
        </w:rPr>
        <w:t xml:space="preserve">states that he </w:t>
      </w:r>
      <w:r w:rsidR="00D6198E" w:rsidRPr="008B06DB">
        <w:rPr>
          <w:rFonts w:asciiTheme="minorHAnsi" w:hAnsiTheme="minorHAnsi"/>
          <w:sz w:val="22"/>
          <w:szCs w:val="22"/>
        </w:rPr>
        <w:t xml:space="preserve">considers </w:t>
      </w:r>
      <w:r w:rsidR="007D229C" w:rsidRPr="008B06DB">
        <w:rPr>
          <w:rFonts w:asciiTheme="minorHAnsi" w:hAnsiTheme="minorHAnsi"/>
          <w:sz w:val="22"/>
          <w:szCs w:val="22"/>
        </w:rPr>
        <w:t>a "permanent" kno</w:t>
      </w:r>
      <w:r w:rsidR="003D2E47" w:rsidRPr="008B06DB">
        <w:rPr>
          <w:rFonts w:asciiTheme="minorHAnsi" w:hAnsiTheme="minorHAnsi"/>
          <w:sz w:val="22"/>
          <w:szCs w:val="22"/>
        </w:rPr>
        <w:t>t</w:t>
      </w:r>
      <w:r w:rsidR="00D6198E" w:rsidRPr="008B06DB">
        <w:rPr>
          <w:rFonts w:asciiTheme="minorHAnsi" w:hAnsiTheme="minorHAnsi"/>
          <w:sz w:val="22"/>
          <w:szCs w:val="22"/>
        </w:rPr>
        <w:t xml:space="preserve"> a</w:t>
      </w:r>
      <w:r w:rsidR="003D2E47" w:rsidRPr="008B06DB">
        <w:rPr>
          <w:rFonts w:asciiTheme="minorHAnsi" w:hAnsiTheme="minorHAnsi"/>
          <w:sz w:val="22"/>
          <w:szCs w:val="22"/>
        </w:rPr>
        <w:t>ny</w:t>
      </w:r>
      <w:r w:rsidR="00D6198E" w:rsidRPr="008B06DB">
        <w:rPr>
          <w:rFonts w:asciiTheme="minorHAnsi" w:hAnsiTheme="minorHAnsi"/>
          <w:sz w:val="22"/>
          <w:szCs w:val="22"/>
        </w:rPr>
        <w:t xml:space="preserve"> knot that can come apart </w:t>
      </w:r>
      <w:r w:rsidR="00DE3283" w:rsidRPr="008B06DB">
        <w:rPr>
          <w:rFonts w:asciiTheme="minorHAnsi" w:hAnsiTheme="minorHAnsi"/>
          <w:sz w:val="22"/>
          <w:szCs w:val="22"/>
        </w:rPr>
        <w:t xml:space="preserve">even </w:t>
      </w:r>
      <w:r w:rsidR="00D6198E" w:rsidRPr="008B06DB">
        <w:rPr>
          <w:rFonts w:asciiTheme="minorHAnsi" w:hAnsiTheme="minorHAnsi"/>
          <w:sz w:val="22"/>
          <w:szCs w:val="22"/>
        </w:rPr>
        <w:t xml:space="preserve">after a week or a month. Thus the "forever" of </w:t>
      </w:r>
      <w:r w:rsidR="00D6198E" w:rsidRPr="008B06DB">
        <w:rPr>
          <w:rFonts w:asciiTheme="minorHAnsi" w:hAnsiTheme="minorHAnsi"/>
          <w:i/>
          <w:iCs/>
          <w:sz w:val="22"/>
          <w:szCs w:val="22"/>
        </w:rPr>
        <w:t>Le-Olam</w:t>
      </w:r>
      <w:r w:rsidR="00D6198E" w:rsidRPr="008B06DB">
        <w:rPr>
          <w:rFonts w:asciiTheme="minorHAnsi" w:hAnsiTheme="minorHAnsi"/>
          <w:sz w:val="22"/>
          <w:szCs w:val="22"/>
        </w:rPr>
        <w:t xml:space="preserve"> in Jewish law may just be </w:t>
      </w:r>
      <w:r w:rsidR="003D2E47" w:rsidRPr="008B06DB">
        <w:rPr>
          <w:rFonts w:asciiTheme="minorHAnsi" w:hAnsiTheme="minorHAnsi"/>
          <w:sz w:val="22"/>
          <w:szCs w:val="22"/>
        </w:rPr>
        <w:t xml:space="preserve">referencing </w:t>
      </w:r>
      <w:r w:rsidR="00D6198E" w:rsidRPr="008B06DB">
        <w:rPr>
          <w:rFonts w:asciiTheme="minorHAnsi" w:hAnsiTheme="minorHAnsi"/>
          <w:sz w:val="22"/>
          <w:szCs w:val="22"/>
        </w:rPr>
        <w:t>a long time</w:t>
      </w:r>
      <w:r w:rsidR="003D2E47" w:rsidRPr="008B06DB">
        <w:rPr>
          <w:rFonts w:asciiTheme="minorHAnsi" w:hAnsiTheme="minorHAnsi"/>
          <w:sz w:val="22"/>
          <w:szCs w:val="22"/>
        </w:rPr>
        <w:t xml:space="preserve">, </w:t>
      </w:r>
      <w:r w:rsidR="00320324" w:rsidRPr="008B06DB">
        <w:rPr>
          <w:rFonts w:asciiTheme="minorHAnsi" w:hAnsiTheme="minorHAnsi"/>
          <w:sz w:val="22"/>
          <w:szCs w:val="22"/>
        </w:rPr>
        <w:t xml:space="preserve">but </w:t>
      </w:r>
      <w:r w:rsidR="003D2E47" w:rsidRPr="008B06DB">
        <w:rPr>
          <w:rFonts w:asciiTheme="minorHAnsi" w:hAnsiTheme="minorHAnsi"/>
          <w:sz w:val="22"/>
          <w:szCs w:val="22"/>
        </w:rPr>
        <w:t>not actual permanence. The T</w:t>
      </w:r>
      <w:r w:rsidR="00D6198E" w:rsidRPr="008B06DB">
        <w:rPr>
          <w:rFonts w:asciiTheme="minorHAnsi" w:hAnsiTheme="minorHAnsi"/>
          <w:sz w:val="22"/>
          <w:szCs w:val="22"/>
        </w:rPr>
        <w:t>orah itself teaches us this concept when it comes to a Jewish servant/slave who wishes to remain with his ma</w:t>
      </w:r>
      <w:r w:rsidR="007D229C" w:rsidRPr="008B06DB">
        <w:rPr>
          <w:rFonts w:asciiTheme="minorHAnsi" w:hAnsiTheme="minorHAnsi"/>
          <w:sz w:val="22"/>
          <w:szCs w:val="22"/>
        </w:rPr>
        <w:t>s</w:t>
      </w:r>
      <w:r w:rsidR="00D6198E" w:rsidRPr="008B06DB">
        <w:rPr>
          <w:rFonts w:asciiTheme="minorHAnsi" w:hAnsiTheme="minorHAnsi"/>
          <w:sz w:val="22"/>
          <w:szCs w:val="22"/>
        </w:rPr>
        <w:t xml:space="preserve">ter after </w:t>
      </w:r>
      <w:r w:rsidR="00320324" w:rsidRPr="008B06DB">
        <w:rPr>
          <w:rFonts w:asciiTheme="minorHAnsi" w:hAnsiTheme="minorHAnsi"/>
          <w:sz w:val="22"/>
          <w:szCs w:val="22"/>
        </w:rPr>
        <w:t xml:space="preserve">six </w:t>
      </w:r>
      <w:r w:rsidR="00D6198E" w:rsidRPr="008B06DB">
        <w:rPr>
          <w:rFonts w:asciiTheme="minorHAnsi" w:hAnsiTheme="minorHAnsi"/>
          <w:sz w:val="22"/>
          <w:szCs w:val="22"/>
        </w:rPr>
        <w:t>years</w:t>
      </w:r>
      <w:r w:rsidR="00685225" w:rsidRPr="008B06DB">
        <w:rPr>
          <w:rFonts w:asciiTheme="minorHAnsi" w:hAnsiTheme="minorHAnsi"/>
          <w:sz w:val="22"/>
          <w:szCs w:val="22"/>
        </w:rPr>
        <w:t>, after which he is free to leave</w:t>
      </w:r>
      <w:r w:rsidR="00D6198E" w:rsidRPr="008B06DB">
        <w:rPr>
          <w:rFonts w:asciiTheme="minorHAnsi" w:hAnsiTheme="minorHAnsi"/>
          <w:sz w:val="22"/>
          <w:szCs w:val="22"/>
        </w:rPr>
        <w:t>. T</w:t>
      </w:r>
      <w:r w:rsidR="007D229C" w:rsidRPr="008B06DB">
        <w:rPr>
          <w:rFonts w:asciiTheme="minorHAnsi" w:hAnsiTheme="minorHAnsi"/>
          <w:sz w:val="22"/>
          <w:szCs w:val="22"/>
        </w:rPr>
        <w:t>he T</w:t>
      </w:r>
      <w:r w:rsidR="00D6198E" w:rsidRPr="008B06DB">
        <w:rPr>
          <w:rFonts w:asciiTheme="minorHAnsi" w:hAnsiTheme="minorHAnsi"/>
          <w:sz w:val="22"/>
          <w:szCs w:val="22"/>
        </w:rPr>
        <w:t xml:space="preserve">orah says that </w:t>
      </w:r>
      <w:r w:rsidR="00685225" w:rsidRPr="008B06DB">
        <w:rPr>
          <w:rFonts w:asciiTheme="minorHAnsi" w:hAnsiTheme="minorHAnsi"/>
          <w:sz w:val="22"/>
          <w:szCs w:val="22"/>
        </w:rPr>
        <w:t xml:space="preserve">if he prefers to stay beyond this time, </w:t>
      </w:r>
      <w:r w:rsidR="00D6198E" w:rsidRPr="008B06DB">
        <w:rPr>
          <w:rFonts w:asciiTheme="minorHAnsi" w:hAnsiTheme="minorHAnsi"/>
          <w:sz w:val="22"/>
          <w:szCs w:val="22"/>
        </w:rPr>
        <w:lastRenderedPageBreak/>
        <w:t xml:space="preserve">he remains </w:t>
      </w:r>
      <w:r w:rsidR="007D229C" w:rsidRPr="008B06DB">
        <w:rPr>
          <w:rFonts w:asciiTheme="minorHAnsi" w:hAnsiTheme="minorHAnsi"/>
          <w:sz w:val="22"/>
          <w:szCs w:val="22"/>
        </w:rPr>
        <w:t>in the master's hom</w:t>
      </w:r>
      <w:r w:rsidR="00D6198E" w:rsidRPr="008B06DB">
        <w:rPr>
          <w:rFonts w:asciiTheme="minorHAnsi" w:hAnsiTheme="minorHAnsi"/>
          <w:sz w:val="22"/>
          <w:szCs w:val="22"/>
        </w:rPr>
        <w:t xml:space="preserve">e </w:t>
      </w:r>
      <w:r w:rsidR="003D2E47" w:rsidRPr="008B06DB">
        <w:rPr>
          <w:rFonts w:asciiTheme="minorHAnsi" w:hAnsiTheme="minorHAnsi"/>
          <w:i/>
          <w:iCs/>
          <w:sz w:val="22"/>
          <w:szCs w:val="22"/>
        </w:rPr>
        <w:t>Le-olam</w:t>
      </w:r>
      <w:r w:rsidR="003D2E47" w:rsidRPr="008B06DB">
        <w:rPr>
          <w:rFonts w:asciiTheme="minorHAnsi" w:hAnsiTheme="minorHAnsi"/>
          <w:sz w:val="22"/>
          <w:szCs w:val="22"/>
        </w:rPr>
        <w:t>-</w:t>
      </w:r>
      <w:r w:rsidR="00D6198E" w:rsidRPr="008B06DB">
        <w:rPr>
          <w:rFonts w:asciiTheme="minorHAnsi" w:hAnsiTheme="minorHAnsi"/>
          <w:sz w:val="22"/>
          <w:szCs w:val="22"/>
        </w:rPr>
        <w:t>forever</w:t>
      </w:r>
      <w:r w:rsidR="00DE3283" w:rsidRPr="008B06DB">
        <w:rPr>
          <w:rFonts w:asciiTheme="minorHAnsi" w:hAnsiTheme="minorHAnsi"/>
          <w:sz w:val="22"/>
          <w:szCs w:val="22"/>
        </w:rPr>
        <w:t>. Y</w:t>
      </w:r>
      <w:r w:rsidR="00D6198E" w:rsidRPr="008B06DB">
        <w:rPr>
          <w:rFonts w:asciiTheme="minorHAnsi" w:hAnsiTheme="minorHAnsi"/>
          <w:sz w:val="22"/>
          <w:szCs w:val="22"/>
        </w:rPr>
        <w:t xml:space="preserve">et, all </w:t>
      </w:r>
      <w:r w:rsidR="00685225" w:rsidRPr="008B06DB">
        <w:rPr>
          <w:rFonts w:asciiTheme="minorHAnsi" w:hAnsiTheme="minorHAnsi"/>
          <w:sz w:val="22"/>
          <w:szCs w:val="22"/>
        </w:rPr>
        <w:t xml:space="preserve">authorities </w:t>
      </w:r>
      <w:r w:rsidR="00D6198E" w:rsidRPr="008B06DB">
        <w:rPr>
          <w:rFonts w:asciiTheme="minorHAnsi" w:hAnsiTheme="minorHAnsi"/>
          <w:sz w:val="22"/>
          <w:szCs w:val="22"/>
        </w:rPr>
        <w:t xml:space="preserve">agree that "forever" ends </w:t>
      </w:r>
      <w:r w:rsidR="007D229C" w:rsidRPr="008B06DB">
        <w:rPr>
          <w:rFonts w:asciiTheme="minorHAnsi" w:hAnsiTheme="minorHAnsi"/>
          <w:sz w:val="22"/>
          <w:szCs w:val="22"/>
        </w:rPr>
        <w:t>with the Jubilee</w:t>
      </w:r>
      <w:r w:rsidR="00D6198E" w:rsidRPr="008B06DB">
        <w:rPr>
          <w:rFonts w:asciiTheme="minorHAnsi" w:hAnsiTheme="minorHAnsi"/>
          <w:sz w:val="22"/>
          <w:szCs w:val="22"/>
        </w:rPr>
        <w:t xml:space="preserve"> year</w:t>
      </w:r>
      <w:r w:rsidR="005017B2" w:rsidRPr="008B06DB">
        <w:rPr>
          <w:rFonts w:asciiTheme="minorHAnsi" w:hAnsiTheme="minorHAnsi"/>
          <w:sz w:val="22"/>
          <w:szCs w:val="22"/>
        </w:rPr>
        <w:t>.</w:t>
      </w:r>
      <w:r w:rsidR="007D229C" w:rsidRPr="008B06DB">
        <w:rPr>
          <w:rStyle w:val="FootnoteReference"/>
          <w:rFonts w:asciiTheme="minorHAnsi" w:hAnsiTheme="minorHAnsi"/>
          <w:sz w:val="22"/>
          <w:szCs w:val="22"/>
        </w:rPr>
        <w:footnoteReference w:id="27"/>
      </w:r>
      <w:r w:rsidR="00D6198E" w:rsidRPr="008B06DB">
        <w:rPr>
          <w:rFonts w:asciiTheme="minorHAnsi" w:hAnsiTheme="minorHAnsi"/>
          <w:sz w:val="22"/>
          <w:szCs w:val="22"/>
        </w:rPr>
        <w:t xml:space="preserve"> Thus, just as "forever" </w:t>
      </w:r>
      <w:r w:rsidR="003D2E47" w:rsidRPr="008B06DB">
        <w:rPr>
          <w:rFonts w:asciiTheme="minorHAnsi" w:hAnsiTheme="minorHAnsi"/>
          <w:sz w:val="22"/>
          <w:szCs w:val="22"/>
        </w:rPr>
        <w:t>can be</w:t>
      </w:r>
      <w:r w:rsidR="00D6198E" w:rsidRPr="008B06DB">
        <w:rPr>
          <w:rFonts w:asciiTheme="minorHAnsi" w:hAnsiTheme="minorHAnsi"/>
          <w:sz w:val="22"/>
          <w:szCs w:val="22"/>
        </w:rPr>
        <w:t xml:space="preserve"> a few</w:t>
      </w:r>
      <w:r w:rsidR="007D229C" w:rsidRPr="008B06DB">
        <w:rPr>
          <w:rFonts w:asciiTheme="minorHAnsi" w:hAnsiTheme="minorHAnsi"/>
          <w:sz w:val="22"/>
          <w:szCs w:val="22"/>
        </w:rPr>
        <w:t xml:space="preserve"> years (or a month) in re</w:t>
      </w:r>
      <w:r w:rsidR="00D6198E" w:rsidRPr="008B06DB">
        <w:rPr>
          <w:rFonts w:asciiTheme="minorHAnsi" w:hAnsiTheme="minorHAnsi"/>
          <w:sz w:val="22"/>
          <w:szCs w:val="22"/>
        </w:rPr>
        <w:t xml:space="preserve">gard to </w:t>
      </w:r>
      <w:r w:rsidR="007D229C" w:rsidRPr="008B06DB">
        <w:rPr>
          <w:rFonts w:asciiTheme="minorHAnsi" w:hAnsiTheme="minorHAnsi"/>
          <w:sz w:val="22"/>
          <w:szCs w:val="22"/>
        </w:rPr>
        <w:t>other</w:t>
      </w:r>
      <w:r w:rsidR="00D6198E" w:rsidRPr="008B06DB">
        <w:rPr>
          <w:rFonts w:asciiTheme="minorHAnsi" w:hAnsiTheme="minorHAnsi"/>
          <w:sz w:val="22"/>
          <w:szCs w:val="22"/>
        </w:rPr>
        <w:t xml:space="preserve"> Jewish la</w:t>
      </w:r>
      <w:r w:rsidR="007D229C" w:rsidRPr="008B06DB">
        <w:rPr>
          <w:rFonts w:asciiTheme="minorHAnsi" w:hAnsiTheme="minorHAnsi"/>
          <w:sz w:val="22"/>
          <w:szCs w:val="22"/>
        </w:rPr>
        <w:t>w</w:t>
      </w:r>
      <w:r w:rsidR="00D6198E" w:rsidRPr="008B06DB">
        <w:rPr>
          <w:rFonts w:asciiTheme="minorHAnsi" w:hAnsiTheme="minorHAnsi"/>
          <w:sz w:val="22"/>
          <w:szCs w:val="22"/>
        </w:rPr>
        <w:t xml:space="preserve">s, perhaps </w:t>
      </w:r>
      <w:r w:rsidR="00930E90" w:rsidRPr="008B06DB">
        <w:rPr>
          <w:rFonts w:asciiTheme="minorHAnsi" w:hAnsiTheme="minorHAnsi"/>
          <w:sz w:val="22"/>
          <w:szCs w:val="22"/>
        </w:rPr>
        <w:t xml:space="preserve">it is the same concerning </w:t>
      </w:r>
      <w:r w:rsidR="00D6198E" w:rsidRPr="008B06DB">
        <w:rPr>
          <w:rFonts w:asciiTheme="minorHAnsi" w:hAnsiTheme="minorHAnsi"/>
          <w:sz w:val="22"/>
          <w:szCs w:val="22"/>
        </w:rPr>
        <w:t>makeup</w:t>
      </w:r>
      <w:r w:rsidR="00930E90" w:rsidRPr="008B06DB">
        <w:rPr>
          <w:rFonts w:asciiTheme="minorHAnsi" w:hAnsiTheme="minorHAnsi"/>
          <w:sz w:val="22"/>
          <w:szCs w:val="22"/>
        </w:rPr>
        <w:t>.</w:t>
      </w:r>
      <w:r w:rsidR="00D6198E" w:rsidRPr="008B06DB">
        <w:rPr>
          <w:rFonts w:asciiTheme="minorHAnsi" w:hAnsiTheme="minorHAnsi"/>
          <w:sz w:val="22"/>
          <w:szCs w:val="22"/>
        </w:rPr>
        <w:t xml:space="preserve"> Three years </w:t>
      </w:r>
      <w:r w:rsidR="003D2E47" w:rsidRPr="008B06DB">
        <w:rPr>
          <w:rFonts w:asciiTheme="minorHAnsi" w:hAnsiTheme="minorHAnsi"/>
          <w:sz w:val="22"/>
          <w:szCs w:val="22"/>
        </w:rPr>
        <w:t>may be</w:t>
      </w:r>
      <w:r w:rsidR="00D6198E" w:rsidRPr="008B06DB">
        <w:rPr>
          <w:rFonts w:asciiTheme="minorHAnsi" w:hAnsiTheme="minorHAnsi"/>
          <w:sz w:val="22"/>
          <w:szCs w:val="22"/>
        </w:rPr>
        <w:t xml:space="preserve"> considered "forever</w:t>
      </w:r>
      <w:r w:rsidR="00685225" w:rsidRPr="008B06DB">
        <w:rPr>
          <w:rFonts w:asciiTheme="minorHAnsi" w:hAnsiTheme="minorHAnsi"/>
          <w:sz w:val="22"/>
          <w:szCs w:val="22"/>
        </w:rPr>
        <w:t>,</w:t>
      </w:r>
      <w:r w:rsidR="00D6198E" w:rsidRPr="008B06DB">
        <w:rPr>
          <w:rFonts w:asciiTheme="minorHAnsi" w:hAnsiTheme="minorHAnsi"/>
          <w:sz w:val="22"/>
          <w:szCs w:val="22"/>
        </w:rPr>
        <w:t xml:space="preserve">" </w:t>
      </w:r>
      <w:r w:rsidR="003D2E47" w:rsidRPr="008B06DB">
        <w:rPr>
          <w:rFonts w:asciiTheme="minorHAnsi" w:hAnsiTheme="minorHAnsi"/>
          <w:sz w:val="22"/>
          <w:szCs w:val="22"/>
        </w:rPr>
        <w:t>which would render</w:t>
      </w:r>
      <w:r w:rsidR="00D6198E" w:rsidRPr="008B06DB">
        <w:rPr>
          <w:rFonts w:asciiTheme="minorHAnsi" w:hAnsiTheme="minorHAnsi"/>
          <w:sz w:val="22"/>
          <w:szCs w:val="22"/>
        </w:rPr>
        <w:t xml:space="preserve"> this makeup procedure forbidden. </w:t>
      </w:r>
      <w:r w:rsidR="004D5C6F" w:rsidRPr="008B06DB">
        <w:rPr>
          <w:rFonts w:asciiTheme="minorHAnsi" w:hAnsiTheme="minorHAnsi"/>
          <w:sz w:val="22"/>
          <w:szCs w:val="22"/>
        </w:rPr>
        <w:t xml:space="preserve"> </w:t>
      </w:r>
    </w:p>
    <w:p w:rsidR="00927413" w:rsidRPr="008B06DB" w:rsidRDefault="00927413" w:rsidP="007D229C">
      <w:pPr>
        <w:autoSpaceDE w:val="0"/>
        <w:autoSpaceDN w:val="0"/>
        <w:adjustRightInd w:val="0"/>
        <w:ind w:firstLine="720"/>
        <w:jc w:val="both"/>
        <w:rPr>
          <w:rFonts w:asciiTheme="minorHAnsi" w:hAnsiTheme="minorHAnsi"/>
          <w:sz w:val="22"/>
          <w:szCs w:val="22"/>
        </w:rPr>
      </w:pPr>
    </w:p>
    <w:p w:rsidR="0080470A" w:rsidRPr="008B06DB" w:rsidRDefault="00927413" w:rsidP="00C64698">
      <w:pPr>
        <w:autoSpaceDE w:val="0"/>
        <w:autoSpaceDN w:val="0"/>
        <w:adjustRightInd w:val="0"/>
        <w:ind w:firstLine="720"/>
        <w:jc w:val="both"/>
        <w:rPr>
          <w:rFonts w:asciiTheme="minorHAnsi" w:hAnsiTheme="minorHAnsi"/>
          <w:sz w:val="22"/>
          <w:szCs w:val="22"/>
        </w:rPr>
      </w:pPr>
      <w:r w:rsidRPr="008B06DB">
        <w:rPr>
          <w:rFonts w:asciiTheme="minorHAnsi" w:hAnsiTheme="minorHAnsi"/>
          <w:sz w:val="22"/>
          <w:szCs w:val="22"/>
        </w:rPr>
        <w:t xml:space="preserve">Since this question deals with a relatively new </w:t>
      </w:r>
      <w:r w:rsidR="003D2E47" w:rsidRPr="008B06DB">
        <w:rPr>
          <w:rFonts w:asciiTheme="minorHAnsi" w:hAnsiTheme="minorHAnsi"/>
          <w:sz w:val="22"/>
          <w:szCs w:val="22"/>
        </w:rPr>
        <w:t>procedure</w:t>
      </w:r>
      <w:r w:rsidRPr="008B06DB">
        <w:rPr>
          <w:rFonts w:asciiTheme="minorHAnsi" w:hAnsiTheme="minorHAnsi"/>
          <w:sz w:val="22"/>
          <w:szCs w:val="22"/>
        </w:rPr>
        <w:t xml:space="preserve">, several expert </w:t>
      </w:r>
      <w:r w:rsidR="002534BB">
        <w:rPr>
          <w:rFonts w:asciiTheme="minorHAnsi" w:hAnsiTheme="minorHAnsi"/>
          <w:sz w:val="22"/>
          <w:szCs w:val="22"/>
        </w:rPr>
        <w:t>r</w:t>
      </w:r>
      <w:r w:rsidRPr="008B06DB">
        <w:rPr>
          <w:rFonts w:asciiTheme="minorHAnsi" w:hAnsiTheme="minorHAnsi"/>
          <w:sz w:val="22"/>
          <w:szCs w:val="22"/>
        </w:rPr>
        <w:t>abbis in Jewish law have discussed this issue</w:t>
      </w:r>
      <w:r w:rsidR="003D2E47" w:rsidRPr="008B06DB">
        <w:rPr>
          <w:rFonts w:asciiTheme="minorHAnsi" w:hAnsiTheme="minorHAnsi"/>
          <w:sz w:val="22"/>
          <w:szCs w:val="22"/>
        </w:rPr>
        <w:t xml:space="preserve"> only recently</w:t>
      </w:r>
      <w:r w:rsidRPr="008B06DB">
        <w:rPr>
          <w:rFonts w:asciiTheme="minorHAnsi" w:hAnsiTheme="minorHAnsi"/>
          <w:sz w:val="22"/>
          <w:szCs w:val="22"/>
        </w:rPr>
        <w:t>.</w:t>
      </w:r>
      <w:r w:rsidR="00FD7D50" w:rsidRPr="008B06DB">
        <w:rPr>
          <w:rFonts w:asciiTheme="minorHAnsi" w:hAnsiTheme="minorHAnsi"/>
          <w:sz w:val="22"/>
          <w:szCs w:val="22"/>
        </w:rPr>
        <w:t xml:space="preserve"> Rabbi Natan Gestetner specifi</w:t>
      </w:r>
      <w:r w:rsidR="00E5171B" w:rsidRPr="008B06DB">
        <w:rPr>
          <w:rFonts w:asciiTheme="minorHAnsi" w:hAnsiTheme="minorHAnsi"/>
          <w:sz w:val="22"/>
          <w:szCs w:val="22"/>
        </w:rPr>
        <w:t>c</w:t>
      </w:r>
      <w:r w:rsidR="00FD7D50" w:rsidRPr="008B06DB">
        <w:rPr>
          <w:rFonts w:asciiTheme="minorHAnsi" w:hAnsiTheme="minorHAnsi"/>
          <w:sz w:val="22"/>
          <w:szCs w:val="22"/>
        </w:rPr>
        <w:t>ally states that this procedure is forbidden because three years is considered "forever" and permanent in Jewish law</w:t>
      </w:r>
      <w:r w:rsidR="003D2E47" w:rsidRPr="008B06DB">
        <w:rPr>
          <w:rFonts w:asciiTheme="minorHAnsi" w:hAnsiTheme="minorHAnsi"/>
          <w:sz w:val="22"/>
          <w:szCs w:val="22"/>
        </w:rPr>
        <w:t>, as demonstrated above</w:t>
      </w:r>
      <w:r w:rsidR="00685225" w:rsidRPr="008B06DB">
        <w:rPr>
          <w:rFonts w:asciiTheme="minorHAnsi" w:hAnsiTheme="minorHAnsi"/>
          <w:sz w:val="22"/>
          <w:szCs w:val="22"/>
        </w:rPr>
        <w:t>.</w:t>
      </w:r>
      <w:r w:rsidR="00E5171B" w:rsidRPr="008B06DB">
        <w:rPr>
          <w:rStyle w:val="FootnoteReference"/>
          <w:rFonts w:asciiTheme="minorHAnsi" w:hAnsiTheme="minorHAnsi"/>
          <w:sz w:val="22"/>
          <w:szCs w:val="22"/>
        </w:rPr>
        <w:footnoteReference w:id="28"/>
      </w:r>
      <w:r w:rsidR="00E5171B" w:rsidRPr="008B06DB">
        <w:rPr>
          <w:rFonts w:asciiTheme="minorHAnsi" w:hAnsiTheme="minorHAnsi"/>
          <w:sz w:val="22"/>
          <w:szCs w:val="22"/>
        </w:rPr>
        <w:t xml:space="preserve"> Rabbi Wo</w:t>
      </w:r>
      <w:r w:rsidR="00E20F56" w:rsidRPr="008B06DB">
        <w:rPr>
          <w:rFonts w:asciiTheme="minorHAnsi" w:hAnsiTheme="minorHAnsi"/>
          <w:sz w:val="22"/>
          <w:szCs w:val="22"/>
        </w:rPr>
        <w:t>s</w:t>
      </w:r>
      <w:r w:rsidR="00E5171B" w:rsidRPr="008B06DB">
        <w:rPr>
          <w:rFonts w:asciiTheme="minorHAnsi" w:hAnsiTheme="minorHAnsi"/>
          <w:sz w:val="22"/>
          <w:szCs w:val="22"/>
        </w:rPr>
        <w:t>ner a</w:t>
      </w:r>
      <w:r w:rsidR="00DB69F8" w:rsidRPr="008B06DB">
        <w:rPr>
          <w:rFonts w:asciiTheme="minorHAnsi" w:hAnsiTheme="minorHAnsi"/>
          <w:sz w:val="22"/>
          <w:szCs w:val="22"/>
        </w:rPr>
        <w:t>grees with this ruling</w:t>
      </w:r>
      <w:r w:rsidR="00685225" w:rsidRPr="008B06DB">
        <w:rPr>
          <w:rFonts w:asciiTheme="minorHAnsi" w:hAnsiTheme="minorHAnsi"/>
          <w:sz w:val="22"/>
          <w:szCs w:val="22"/>
        </w:rPr>
        <w:t>,</w:t>
      </w:r>
      <w:r w:rsidR="00DB69F8" w:rsidRPr="008B06DB">
        <w:rPr>
          <w:rFonts w:asciiTheme="minorHAnsi" w:hAnsiTheme="minorHAnsi"/>
          <w:sz w:val="22"/>
          <w:szCs w:val="22"/>
        </w:rPr>
        <w:t xml:space="preserve"> but for</w:t>
      </w:r>
      <w:r w:rsidR="00E5171B" w:rsidRPr="008B06DB">
        <w:rPr>
          <w:rFonts w:asciiTheme="minorHAnsi" w:hAnsiTheme="minorHAnsi"/>
          <w:sz w:val="22"/>
          <w:szCs w:val="22"/>
        </w:rPr>
        <w:t xml:space="preserve"> different reason</w:t>
      </w:r>
      <w:r w:rsidR="00DB69F8" w:rsidRPr="008B06DB">
        <w:rPr>
          <w:rFonts w:asciiTheme="minorHAnsi" w:hAnsiTheme="minorHAnsi"/>
          <w:sz w:val="22"/>
          <w:szCs w:val="22"/>
        </w:rPr>
        <w:t>s</w:t>
      </w:r>
      <w:r w:rsidR="00685225" w:rsidRPr="008B06DB">
        <w:rPr>
          <w:rFonts w:asciiTheme="minorHAnsi" w:hAnsiTheme="minorHAnsi"/>
          <w:sz w:val="22"/>
          <w:szCs w:val="22"/>
        </w:rPr>
        <w:t>.</w:t>
      </w:r>
      <w:r w:rsidR="00DB69F8" w:rsidRPr="008B06DB">
        <w:rPr>
          <w:rStyle w:val="FootnoteReference"/>
          <w:rFonts w:asciiTheme="minorHAnsi" w:hAnsiTheme="minorHAnsi"/>
          <w:sz w:val="22"/>
          <w:szCs w:val="22"/>
        </w:rPr>
        <w:footnoteReference w:id="29"/>
      </w:r>
      <w:r w:rsidR="00E5171B" w:rsidRPr="008B06DB">
        <w:rPr>
          <w:rFonts w:asciiTheme="minorHAnsi" w:hAnsiTheme="minorHAnsi"/>
          <w:sz w:val="22"/>
          <w:szCs w:val="22"/>
        </w:rPr>
        <w:t xml:space="preserve"> </w:t>
      </w:r>
      <w:r w:rsidR="00DB69F8" w:rsidRPr="008B06DB">
        <w:rPr>
          <w:rFonts w:asciiTheme="minorHAnsi" w:hAnsiTheme="minorHAnsi"/>
          <w:sz w:val="22"/>
          <w:szCs w:val="22"/>
        </w:rPr>
        <w:t xml:space="preserve">In addition to the </w:t>
      </w:r>
      <w:r w:rsidR="006E1A4E" w:rsidRPr="008B06DB">
        <w:rPr>
          <w:rFonts w:asciiTheme="minorHAnsi" w:hAnsiTheme="minorHAnsi"/>
          <w:sz w:val="22"/>
          <w:szCs w:val="22"/>
        </w:rPr>
        <w:t>prohibition</w:t>
      </w:r>
      <w:r w:rsidR="00DB69F8" w:rsidRPr="008B06DB">
        <w:rPr>
          <w:rFonts w:asciiTheme="minorHAnsi" w:hAnsiTheme="minorHAnsi"/>
          <w:sz w:val="22"/>
          <w:szCs w:val="22"/>
        </w:rPr>
        <w:t xml:space="preserve"> of </w:t>
      </w:r>
      <w:r w:rsidR="006E1A4E" w:rsidRPr="008B06DB">
        <w:rPr>
          <w:rFonts w:asciiTheme="minorHAnsi" w:hAnsiTheme="minorHAnsi"/>
          <w:sz w:val="22"/>
          <w:szCs w:val="22"/>
        </w:rPr>
        <w:t>tattooing</w:t>
      </w:r>
      <w:r w:rsidR="00DB69F8" w:rsidRPr="008B06DB">
        <w:rPr>
          <w:rFonts w:asciiTheme="minorHAnsi" w:hAnsiTheme="minorHAnsi"/>
          <w:sz w:val="22"/>
          <w:szCs w:val="22"/>
        </w:rPr>
        <w:t xml:space="preserve">, he writes that </w:t>
      </w:r>
      <w:r w:rsidR="006E1A4E" w:rsidRPr="008B06DB">
        <w:rPr>
          <w:rFonts w:asciiTheme="minorHAnsi" w:hAnsiTheme="minorHAnsi"/>
          <w:sz w:val="22"/>
          <w:szCs w:val="22"/>
        </w:rPr>
        <w:t xml:space="preserve">this </w:t>
      </w:r>
      <w:r w:rsidR="00123C21" w:rsidRPr="008B06DB">
        <w:rPr>
          <w:rFonts w:asciiTheme="minorHAnsi" w:hAnsiTheme="minorHAnsi"/>
          <w:sz w:val="22"/>
          <w:szCs w:val="22"/>
        </w:rPr>
        <w:t xml:space="preserve">procedure </w:t>
      </w:r>
      <w:r w:rsidR="006E1A4E" w:rsidRPr="008B06DB">
        <w:rPr>
          <w:rFonts w:asciiTheme="minorHAnsi" w:hAnsiTheme="minorHAnsi"/>
          <w:sz w:val="22"/>
          <w:szCs w:val="22"/>
        </w:rPr>
        <w:t xml:space="preserve">constitutes </w:t>
      </w:r>
      <w:r w:rsidR="00DB69F8" w:rsidRPr="008B06DB">
        <w:rPr>
          <w:rFonts w:asciiTheme="minorHAnsi" w:hAnsiTheme="minorHAnsi"/>
          <w:sz w:val="22"/>
          <w:szCs w:val="22"/>
        </w:rPr>
        <w:t>excessive makeup</w:t>
      </w:r>
      <w:r w:rsidR="006E1A4E" w:rsidRPr="008B06DB">
        <w:rPr>
          <w:rFonts w:asciiTheme="minorHAnsi" w:hAnsiTheme="minorHAnsi"/>
          <w:sz w:val="22"/>
          <w:szCs w:val="22"/>
        </w:rPr>
        <w:t>, which</w:t>
      </w:r>
      <w:r w:rsidR="00DB69F8" w:rsidRPr="008B06DB">
        <w:rPr>
          <w:rFonts w:asciiTheme="minorHAnsi" w:hAnsiTheme="minorHAnsi"/>
          <w:sz w:val="22"/>
          <w:szCs w:val="22"/>
        </w:rPr>
        <w:t xml:space="preserve"> in and of itself is forbidden, quoting the Talmud</w:t>
      </w:r>
      <w:r w:rsidR="00123C21" w:rsidRPr="008B06DB">
        <w:rPr>
          <w:rFonts w:asciiTheme="minorHAnsi" w:hAnsiTheme="minorHAnsi"/>
          <w:sz w:val="22"/>
          <w:szCs w:val="22"/>
        </w:rPr>
        <w:t>ic passage</w:t>
      </w:r>
      <w:r w:rsidR="00DB69F8" w:rsidRPr="008B06DB">
        <w:rPr>
          <w:rFonts w:asciiTheme="minorHAnsi" w:hAnsiTheme="minorHAnsi"/>
          <w:sz w:val="22"/>
          <w:szCs w:val="22"/>
        </w:rPr>
        <w:t xml:space="preserve"> that states that women who </w:t>
      </w:r>
      <w:r w:rsidR="00DE3283" w:rsidRPr="008B06DB">
        <w:rPr>
          <w:rFonts w:asciiTheme="minorHAnsi" w:hAnsiTheme="minorHAnsi"/>
          <w:sz w:val="22"/>
          <w:szCs w:val="22"/>
        </w:rPr>
        <w:t>wear</w:t>
      </w:r>
      <w:r w:rsidR="00DB69F8" w:rsidRPr="008B06DB">
        <w:rPr>
          <w:rFonts w:asciiTheme="minorHAnsi" w:hAnsiTheme="minorHAnsi"/>
          <w:sz w:val="22"/>
          <w:szCs w:val="22"/>
        </w:rPr>
        <w:t xml:space="preserve"> too much makeup </w:t>
      </w:r>
      <w:r w:rsidR="00DE3283" w:rsidRPr="008B06DB">
        <w:rPr>
          <w:rFonts w:asciiTheme="minorHAnsi" w:hAnsiTheme="minorHAnsi"/>
          <w:sz w:val="22"/>
          <w:szCs w:val="22"/>
        </w:rPr>
        <w:t>was</w:t>
      </w:r>
      <w:r w:rsidR="00DB69F8" w:rsidRPr="008B06DB">
        <w:rPr>
          <w:rFonts w:asciiTheme="minorHAnsi" w:hAnsiTheme="minorHAnsi"/>
          <w:sz w:val="22"/>
          <w:szCs w:val="22"/>
        </w:rPr>
        <w:t xml:space="preserve"> one of the </w:t>
      </w:r>
      <w:r w:rsidR="006E1A4E" w:rsidRPr="008B06DB">
        <w:rPr>
          <w:rFonts w:asciiTheme="minorHAnsi" w:hAnsiTheme="minorHAnsi"/>
          <w:sz w:val="22"/>
          <w:szCs w:val="22"/>
        </w:rPr>
        <w:t>causes of the</w:t>
      </w:r>
      <w:r w:rsidR="00DB69F8" w:rsidRPr="008B06DB">
        <w:rPr>
          <w:rFonts w:asciiTheme="minorHAnsi" w:hAnsiTheme="minorHAnsi"/>
          <w:sz w:val="22"/>
          <w:szCs w:val="22"/>
        </w:rPr>
        <w:t xml:space="preserve"> destruction of the Temple</w:t>
      </w:r>
      <w:r w:rsidR="00685225" w:rsidRPr="008B06DB">
        <w:rPr>
          <w:rFonts w:asciiTheme="minorHAnsi" w:hAnsiTheme="minorHAnsi"/>
          <w:sz w:val="22"/>
          <w:szCs w:val="22"/>
        </w:rPr>
        <w:t>.</w:t>
      </w:r>
      <w:r w:rsidR="006E1A4E" w:rsidRPr="008B06DB">
        <w:rPr>
          <w:rStyle w:val="FootnoteReference"/>
          <w:rFonts w:asciiTheme="minorHAnsi" w:hAnsiTheme="minorHAnsi"/>
          <w:sz w:val="22"/>
          <w:szCs w:val="22"/>
        </w:rPr>
        <w:footnoteReference w:id="30"/>
      </w:r>
      <w:r w:rsidR="00DB69F8" w:rsidRPr="008B06DB">
        <w:rPr>
          <w:rFonts w:asciiTheme="minorHAnsi" w:hAnsiTheme="minorHAnsi"/>
          <w:sz w:val="22"/>
          <w:szCs w:val="22"/>
        </w:rPr>
        <w:t xml:space="preserve"> </w:t>
      </w:r>
      <w:r w:rsidR="006E1A4E" w:rsidRPr="008B06DB">
        <w:rPr>
          <w:rFonts w:asciiTheme="minorHAnsi" w:hAnsiTheme="minorHAnsi"/>
          <w:sz w:val="22"/>
          <w:szCs w:val="22"/>
        </w:rPr>
        <w:t xml:space="preserve">On the other hand, Rabbi Avigdor Nebenzhal, </w:t>
      </w:r>
      <w:r w:rsidR="00C64698">
        <w:rPr>
          <w:rFonts w:asciiTheme="minorHAnsi" w:hAnsiTheme="minorHAnsi"/>
          <w:sz w:val="22"/>
          <w:szCs w:val="22"/>
        </w:rPr>
        <w:t>F</w:t>
      </w:r>
      <w:r w:rsidR="002534BB">
        <w:rPr>
          <w:rFonts w:asciiTheme="minorHAnsi" w:hAnsiTheme="minorHAnsi"/>
          <w:sz w:val="22"/>
          <w:szCs w:val="22"/>
        </w:rPr>
        <w:t xml:space="preserve">ormer </w:t>
      </w:r>
      <w:r w:rsidR="00C64698">
        <w:rPr>
          <w:rFonts w:asciiTheme="minorHAnsi" w:hAnsiTheme="minorHAnsi"/>
          <w:sz w:val="22"/>
          <w:szCs w:val="22"/>
        </w:rPr>
        <w:t>C</w:t>
      </w:r>
      <w:r w:rsidR="002534BB">
        <w:rPr>
          <w:rFonts w:asciiTheme="minorHAnsi" w:hAnsiTheme="minorHAnsi"/>
          <w:sz w:val="22"/>
          <w:szCs w:val="22"/>
        </w:rPr>
        <w:t xml:space="preserve">hief </w:t>
      </w:r>
      <w:r w:rsidR="00C64698">
        <w:rPr>
          <w:rFonts w:asciiTheme="minorHAnsi" w:hAnsiTheme="minorHAnsi"/>
          <w:sz w:val="22"/>
          <w:szCs w:val="22"/>
        </w:rPr>
        <w:t>R</w:t>
      </w:r>
      <w:r w:rsidR="006E1A4E" w:rsidRPr="008B06DB">
        <w:rPr>
          <w:rFonts w:asciiTheme="minorHAnsi" w:hAnsiTheme="minorHAnsi"/>
          <w:sz w:val="22"/>
          <w:szCs w:val="22"/>
        </w:rPr>
        <w:t>abbi of the Old City of Jerusalem, permits this semi-permanent makeup</w:t>
      </w:r>
      <w:r w:rsidR="006E1A4E" w:rsidRPr="008B06DB">
        <w:rPr>
          <w:rStyle w:val="FootnoteReference"/>
          <w:rFonts w:asciiTheme="minorHAnsi" w:hAnsiTheme="minorHAnsi"/>
          <w:sz w:val="22"/>
          <w:szCs w:val="22"/>
        </w:rPr>
        <w:footnoteReference w:id="31"/>
      </w:r>
      <w:r w:rsidR="006E1A4E" w:rsidRPr="008B06DB">
        <w:rPr>
          <w:rFonts w:asciiTheme="minorHAnsi" w:hAnsiTheme="minorHAnsi"/>
          <w:sz w:val="22"/>
          <w:szCs w:val="22"/>
        </w:rPr>
        <w:t xml:space="preserve"> because it does </w:t>
      </w:r>
      <w:r w:rsidR="00123C21" w:rsidRPr="008B06DB">
        <w:rPr>
          <w:rFonts w:asciiTheme="minorHAnsi" w:hAnsiTheme="minorHAnsi"/>
          <w:sz w:val="22"/>
          <w:szCs w:val="22"/>
        </w:rPr>
        <w:t xml:space="preserve">consist of any written </w:t>
      </w:r>
      <w:r w:rsidR="006E1A4E" w:rsidRPr="008B06DB">
        <w:rPr>
          <w:rFonts w:asciiTheme="minorHAnsi" w:hAnsiTheme="minorHAnsi"/>
          <w:sz w:val="22"/>
          <w:szCs w:val="22"/>
        </w:rPr>
        <w:t>letters, the e</w:t>
      </w:r>
      <w:r w:rsidR="00123C21" w:rsidRPr="008B06DB">
        <w:rPr>
          <w:rFonts w:asciiTheme="minorHAnsi" w:hAnsiTheme="minorHAnsi"/>
          <w:sz w:val="22"/>
          <w:szCs w:val="22"/>
        </w:rPr>
        <w:t>ssential violation of tattooing</w:t>
      </w:r>
      <w:r w:rsidR="006E1A4E" w:rsidRPr="008B06DB">
        <w:rPr>
          <w:rFonts w:asciiTheme="minorHAnsi" w:hAnsiTheme="minorHAnsi"/>
          <w:sz w:val="22"/>
          <w:szCs w:val="22"/>
        </w:rPr>
        <w:t xml:space="preserve"> </w:t>
      </w:r>
      <w:r w:rsidR="00685225" w:rsidRPr="008B06DB">
        <w:rPr>
          <w:rFonts w:asciiTheme="minorHAnsi" w:hAnsiTheme="minorHAnsi"/>
          <w:sz w:val="22"/>
          <w:szCs w:val="22"/>
        </w:rPr>
        <w:t>(</w:t>
      </w:r>
      <w:r w:rsidR="006E1A4E" w:rsidRPr="008B06DB">
        <w:rPr>
          <w:rFonts w:asciiTheme="minorHAnsi" w:hAnsiTheme="minorHAnsi"/>
          <w:sz w:val="22"/>
          <w:szCs w:val="22"/>
        </w:rPr>
        <w:t>as noted above</w:t>
      </w:r>
      <w:r w:rsidR="00685225" w:rsidRPr="008B06DB">
        <w:rPr>
          <w:rFonts w:asciiTheme="minorHAnsi" w:hAnsiTheme="minorHAnsi"/>
          <w:sz w:val="22"/>
          <w:szCs w:val="22"/>
        </w:rPr>
        <w:t>)</w:t>
      </w:r>
      <w:r w:rsidR="006E1A4E" w:rsidRPr="008B06DB">
        <w:rPr>
          <w:rFonts w:asciiTheme="minorHAnsi" w:hAnsiTheme="minorHAnsi"/>
          <w:sz w:val="22"/>
          <w:szCs w:val="22"/>
        </w:rPr>
        <w:t xml:space="preserve"> and </w:t>
      </w:r>
      <w:r w:rsidR="00685225" w:rsidRPr="008B06DB">
        <w:rPr>
          <w:rFonts w:asciiTheme="minorHAnsi" w:hAnsiTheme="minorHAnsi"/>
          <w:sz w:val="22"/>
          <w:szCs w:val="22"/>
        </w:rPr>
        <w:t xml:space="preserve">it </w:t>
      </w:r>
      <w:r w:rsidR="006E1A4E" w:rsidRPr="008B06DB">
        <w:rPr>
          <w:rFonts w:asciiTheme="minorHAnsi" w:hAnsiTheme="minorHAnsi"/>
          <w:sz w:val="22"/>
          <w:szCs w:val="22"/>
        </w:rPr>
        <w:t>does not last forever, which is the actual prohibit</w:t>
      </w:r>
      <w:r w:rsidR="0080470A" w:rsidRPr="008B06DB">
        <w:rPr>
          <w:rFonts w:asciiTheme="minorHAnsi" w:hAnsiTheme="minorHAnsi"/>
          <w:sz w:val="22"/>
          <w:szCs w:val="22"/>
        </w:rPr>
        <w:t>i</w:t>
      </w:r>
      <w:r w:rsidR="006E1A4E" w:rsidRPr="008B06DB">
        <w:rPr>
          <w:rFonts w:asciiTheme="minorHAnsi" w:hAnsiTheme="minorHAnsi"/>
          <w:sz w:val="22"/>
          <w:szCs w:val="22"/>
        </w:rPr>
        <w:t>on of tattooing.</w:t>
      </w:r>
      <w:r w:rsidR="0080470A" w:rsidRPr="008B06DB">
        <w:rPr>
          <w:rFonts w:asciiTheme="minorHAnsi" w:hAnsiTheme="minorHAnsi"/>
          <w:sz w:val="22"/>
          <w:szCs w:val="22"/>
        </w:rPr>
        <w:t xml:space="preserve"> </w:t>
      </w:r>
      <w:r w:rsidR="00E52390" w:rsidRPr="008B06DB">
        <w:rPr>
          <w:rFonts w:asciiTheme="minorHAnsi" w:hAnsiTheme="minorHAnsi"/>
          <w:sz w:val="22"/>
          <w:szCs w:val="22"/>
        </w:rPr>
        <w:t>Similarly, in oral communications and unpublished responsa, Rabbi Yaakov Ariel permits semi-permanent makeup for the same reasons (</w:t>
      </w:r>
      <w:r w:rsidR="00E52390" w:rsidRPr="008B06DB">
        <w:rPr>
          <w:rFonts w:asciiTheme="minorHAnsi" w:hAnsiTheme="minorHAnsi"/>
          <w:i/>
          <w:iCs/>
          <w:sz w:val="22"/>
          <w:szCs w:val="22"/>
        </w:rPr>
        <w:t xml:space="preserve">Birkat Chaim) </w:t>
      </w:r>
      <w:r w:rsidR="00E52390" w:rsidRPr="008B06DB">
        <w:rPr>
          <w:rFonts w:asciiTheme="minorHAnsi" w:hAnsiTheme="minorHAnsi"/>
          <w:sz w:val="22"/>
          <w:szCs w:val="22"/>
        </w:rPr>
        <w:t xml:space="preserve">as </w:t>
      </w:r>
      <w:r w:rsidR="00DE3283" w:rsidRPr="008B06DB">
        <w:rPr>
          <w:rFonts w:asciiTheme="minorHAnsi" w:hAnsiTheme="minorHAnsi"/>
          <w:sz w:val="22"/>
          <w:szCs w:val="22"/>
        </w:rPr>
        <w:t xml:space="preserve">does </w:t>
      </w:r>
      <w:r w:rsidR="00E52390" w:rsidRPr="008B06DB">
        <w:rPr>
          <w:rFonts w:asciiTheme="minorHAnsi" w:hAnsiTheme="minorHAnsi"/>
          <w:sz w:val="22"/>
          <w:szCs w:val="22"/>
        </w:rPr>
        <w:t>Rabbi Ovadia Yosef (</w:t>
      </w:r>
      <w:r w:rsidR="00E52390" w:rsidRPr="008B06DB">
        <w:rPr>
          <w:rFonts w:asciiTheme="minorHAnsi" w:hAnsiTheme="minorHAnsi"/>
          <w:i/>
          <w:iCs/>
          <w:sz w:val="22"/>
          <w:szCs w:val="22"/>
        </w:rPr>
        <w:t>Taharat Habayit</w:t>
      </w:r>
      <w:r w:rsidR="00E52390" w:rsidRPr="008B06DB">
        <w:rPr>
          <w:rFonts w:asciiTheme="minorHAnsi" w:hAnsiTheme="minorHAnsi"/>
          <w:sz w:val="22"/>
          <w:szCs w:val="22"/>
        </w:rPr>
        <w:t>, section 3, page 29).</w:t>
      </w:r>
    </w:p>
    <w:p w:rsidR="0032311B" w:rsidRPr="008B06DB" w:rsidRDefault="0080470A" w:rsidP="00D93668">
      <w:pPr>
        <w:autoSpaceDE w:val="0"/>
        <w:autoSpaceDN w:val="0"/>
        <w:adjustRightInd w:val="0"/>
        <w:ind w:firstLine="720"/>
        <w:jc w:val="both"/>
        <w:rPr>
          <w:rFonts w:asciiTheme="minorHAnsi" w:hAnsiTheme="minorHAnsi"/>
          <w:b/>
          <w:bCs/>
          <w:color w:val="000000"/>
          <w:sz w:val="22"/>
          <w:szCs w:val="22"/>
          <w:u w:val="single"/>
          <w:lang w:eastAsia="en-US"/>
        </w:rPr>
      </w:pPr>
      <w:r w:rsidRPr="008B06DB">
        <w:rPr>
          <w:rFonts w:asciiTheme="minorHAnsi" w:hAnsiTheme="minorHAnsi"/>
          <w:sz w:val="22"/>
          <w:szCs w:val="22"/>
        </w:rPr>
        <w:br/>
      </w:r>
      <w:r w:rsidR="0032311B" w:rsidRPr="008B06DB">
        <w:rPr>
          <w:rFonts w:asciiTheme="minorHAnsi" w:hAnsiTheme="minorHAnsi"/>
          <w:b/>
          <w:bCs/>
          <w:color w:val="000000"/>
          <w:sz w:val="22"/>
          <w:szCs w:val="22"/>
          <w:u w:val="single"/>
          <w:lang w:eastAsia="en-US"/>
        </w:rPr>
        <w:t>REMOVAL</w:t>
      </w:r>
      <w:r w:rsidRPr="008B06DB">
        <w:rPr>
          <w:rFonts w:asciiTheme="minorHAnsi" w:hAnsiTheme="minorHAnsi"/>
          <w:b/>
          <w:bCs/>
          <w:color w:val="000000"/>
          <w:sz w:val="22"/>
          <w:szCs w:val="22"/>
          <w:u w:val="single"/>
          <w:lang w:eastAsia="en-US"/>
        </w:rPr>
        <w:t xml:space="preserve"> OF TATTOOS: RIGHT THING TO DO?</w:t>
      </w:r>
    </w:p>
    <w:p w:rsidR="00F911AB" w:rsidRPr="008B06DB" w:rsidRDefault="0080470A" w:rsidP="00C64698">
      <w:pPr>
        <w:autoSpaceDE w:val="0"/>
        <w:autoSpaceDN w:val="0"/>
        <w:adjustRightInd w:val="0"/>
        <w:jc w:val="both"/>
        <w:rPr>
          <w:rFonts w:asciiTheme="minorHAnsi" w:hAnsiTheme="minorHAnsi"/>
          <w:sz w:val="22"/>
          <w:szCs w:val="22"/>
        </w:rPr>
      </w:pPr>
      <w:r w:rsidRPr="008B06DB">
        <w:rPr>
          <w:rFonts w:asciiTheme="minorHAnsi" w:hAnsiTheme="minorHAnsi"/>
          <w:sz w:val="22"/>
          <w:szCs w:val="22"/>
        </w:rPr>
        <w:tab/>
        <w:t xml:space="preserve">In </w:t>
      </w:r>
      <w:r w:rsidR="008C71E1" w:rsidRPr="008B06DB">
        <w:rPr>
          <w:rFonts w:asciiTheme="minorHAnsi" w:hAnsiTheme="minorHAnsi"/>
          <w:sz w:val="22"/>
          <w:szCs w:val="22"/>
        </w:rPr>
        <w:t>recent years, the Baal Teshu</w:t>
      </w:r>
      <w:r w:rsidRPr="008B06DB">
        <w:rPr>
          <w:rFonts w:asciiTheme="minorHAnsi" w:hAnsiTheme="minorHAnsi"/>
          <w:sz w:val="22"/>
          <w:szCs w:val="22"/>
        </w:rPr>
        <w:t>va</w:t>
      </w:r>
      <w:r w:rsidR="00C64698">
        <w:rPr>
          <w:rFonts w:asciiTheme="minorHAnsi" w:hAnsiTheme="minorHAnsi"/>
          <w:sz w:val="22"/>
          <w:szCs w:val="22"/>
        </w:rPr>
        <w:t xml:space="preserve"> (r</w:t>
      </w:r>
      <w:r w:rsidR="00C64698" w:rsidRPr="008B06DB">
        <w:rPr>
          <w:rFonts w:asciiTheme="minorHAnsi" w:hAnsiTheme="minorHAnsi"/>
          <w:sz w:val="22"/>
          <w:szCs w:val="22"/>
        </w:rPr>
        <w:t xml:space="preserve">eturn to Jewish </w:t>
      </w:r>
      <w:r w:rsidR="00C64698">
        <w:rPr>
          <w:rFonts w:asciiTheme="minorHAnsi" w:hAnsiTheme="minorHAnsi"/>
          <w:sz w:val="22"/>
          <w:szCs w:val="22"/>
        </w:rPr>
        <w:t>t</w:t>
      </w:r>
      <w:r w:rsidR="00C64698" w:rsidRPr="008B06DB">
        <w:rPr>
          <w:rFonts w:asciiTheme="minorHAnsi" w:hAnsiTheme="minorHAnsi"/>
          <w:sz w:val="22"/>
          <w:szCs w:val="22"/>
        </w:rPr>
        <w:t>radition)</w:t>
      </w:r>
      <w:r w:rsidRPr="008B06DB">
        <w:rPr>
          <w:rFonts w:asciiTheme="minorHAnsi" w:hAnsiTheme="minorHAnsi"/>
          <w:sz w:val="22"/>
          <w:szCs w:val="22"/>
        </w:rPr>
        <w:t xml:space="preserve"> </w:t>
      </w:r>
      <w:r w:rsidR="00123C21" w:rsidRPr="008B06DB">
        <w:rPr>
          <w:rFonts w:asciiTheme="minorHAnsi" w:hAnsiTheme="minorHAnsi"/>
          <w:sz w:val="22"/>
          <w:szCs w:val="22"/>
        </w:rPr>
        <w:t xml:space="preserve">movement </w:t>
      </w:r>
      <w:r w:rsidRPr="008B06DB">
        <w:rPr>
          <w:rFonts w:asciiTheme="minorHAnsi" w:hAnsiTheme="minorHAnsi"/>
          <w:sz w:val="22"/>
          <w:szCs w:val="22"/>
        </w:rPr>
        <w:t>has seen</w:t>
      </w:r>
      <w:r w:rsidR="008C71E1" w:rsidRPr="008B06DB">
        <w:rPr>
          <w:rFonts w:asciiTheme="minorHAnsi" w:hAnsiTheme="minorHAnsi"/>
          <w:sz w:val="22"/>
          <w:szCs w:val="22"/>
        </w:rPr>
        <w:t xml:space="preserve"> thousands of Jews </w:t>
      </w:r>
      <w:r w:rsidR="00C64698">
        <w:rPr>
          <w:rFonts w:asciiTheme="minorHAnsi" w:hAnsiTheme="minorHAnsi"/>
          <w:sz w:val="22"/>
          <w:szCs w:val="22"/>
        </w:rPr>
        <w:t>embrace Jewish law and practice</w:t>
      </w:r>
      <w:r w:rsidR="00C92FEF" w:rsidRPr="008B06DB">
        <w:rPr>
          <w:rFonts w:asciiTheme="minorHAnsi" w:hAnsiTheme="minorHAnsi"/>
          <w:sz w:val="22"/>
          <w:szCs w:val="22"/>
        </w:rPr>
        <w:t>.</w:t>
      </w:r>
      <w:r w:rsidRPr="008B06DB">
        <w:rPr>
          <w:rFonts w:asciiTheme="minorHAnsi" w:hAnsiTheme="minorHAnsi"/>
          <w:sz w:val="22"/>
          <w:szCs w:val="22"/>
        </w:rPr>
        <w:t xml:space="preserve"> </w:t>
      </w:r>
      <w:r w:rsidR="00C92FEF" w:rsidRPr="008B06DB">
        <w:rPr>
          <w:rFonts w:asciiTheme="minorHAnsi" w:hAnsiTheme="minorHAnsi"/>
          <w:sz w:val="22"/>
          <w:szCs w:val="22"/>
        </w:rPr>
        <w:t xml:space="preserve">Many </w:t>
      </w:r>
      <w:r w:rsidRPr="008B06DB">
        <w:rPr>
          <w:rFonts w:asciiTheme="minorHAnsi" w:hAnsiTheme="minorHAnsi"/>
          <w:sz w:val="22"/>
          <w:szCs w:val="22"/>
        </w:rPr>
        <w:t xml:space="preserve">of these individuals </w:t>
      </w:r>
      <w:r w:rsidR="00C92FEF" w:rsidRPr="008B06DB">
        <w:rPr>
          <w:rFonts w:asciiTheme="minorHAnsi" w:hAnsiTheme="minorHAnsi"/>
          <w:sz w:val="22"/>
          <w:szCs w:val="22"/>
        </w:rPr>
        <w:t xml:space="preserve">had </w:t>
      </w:r>
      <w:r w:rsidR="00123C21" w:rsidRPr="008B06DB">
        <w:rPr>
          <w:rFonts w:asciiTheme="minorHAnsi" w:hAnsiTheme="minorHAnsi"/>
          <w:sz w:val="22"/>
          <w:szCs w:val="22"/>
        </w:rPr>
        <w:t>acquired</w:t>
      </w:r>
      <w:r w:rsidRPr="008B06DB">
        <w:rPr>
          <w:rFonts w:asciiTheme="minorHAnsi" w:hAnsiTheme="minorHAnsi"/>
          <w:sz w:val="22"/>
          <w:szCs w:val="22"/>
        </w:rPr>
        <w:t xml:space="preserve"> tattoos before they </w:t>
      </w:r>
      <w:r w:rsidR="00C92FEF" w:rsidRPr="008B06DB">
        <w:rPr>
          <w:rFonts w:asciiTheme="minorHAnsi" w:hAnsiTheme="minorHAnsi"/>
          <w:sz w:val="22"/>
          <w:szCs w:val="22"/>
        </w:rPr>
        <w:t xml:space="preserve">adopted </w:t>
      </w:r>
      <w:r w:rsidRPr="008B06DB">
        <w:rPr>
          <w:rFonts w:asciiTheme="minorHAnsi" w:hAnsiTheme="minorHAnsi"/>
          <w:sz w:val="22"/>
          <w:szCs w:val="22"/>
        </w:rPr>
        <w:t xml:space="preserve">their </w:t>
      </w:r>
      <w:r w:rsidR="00C92FEF" w:rsidRPr="008B06DB">
        <w:rPr>
          <w:rFonts w:asciiTheme="minorHAnsi" w:hAnsiTheme="minorHAnsi"/>
          <w:sz w:val="22"/>
          <w:szCs w:val="22"/>
        </w:rPr>
        <w:t xml:space="preserve">current </w:t>
      </w:r>
      <w:r w:rsidRPr="008B06DB">
        <w:rPr>
          <w:rFonts w:asciiTheme="minorHAnsi" w:hAnsiTheme="minorHAnsi"/>
          <w:sz w:val="22"/>
          <w:szCs w:val="22"/>
        </w:rPr>
        <w:t xml:space="preserve">Jewish </w:t>
      </w:r>
      <w:r w:rsidR="008C71E1" w:rsidRPr="008B06DB">
        <w:rPr>
          <w:rFonts w:asciiTheme="minorHAnsi" w:hAnsiTheme="minorHAnsi"/>
          <w:sz w:val="22"/>
          <w:szCs w:val="22"/>
        </w:rPr>
        <w:t xml:space="preserve">lifestyle. Keeping a tattoo, </w:t>
      </w:r>
      <w:r w:rsidR="00C92FEF" w:rsidRPr="008B06DB">
        <w:rPr>
          <w:rFonts w:asciiTheme="minorHAnsi" w:hAnsiTheme="minorHAnsi"/>
          <w:sz w:val="22"/>
          <w:szCs w:val="22"/>
        </w:rPr>
        <w:t xml:space="preserve">which </w:t>
      </w:r>
      <w:r w:rsidR="008C71E1" w:rsidRPr="008B06DB">
        <w:rPr>
          <w:rFonts w:asciiTheme="minorHAnsi" w:hAnsiTheme="minorHAnsi"/>
          <w:sz w:val="22"/>
          <w:szCs w:val="22"/>
        </w:rPr>
        <w:t xml:space="preserve">is </w:t>
      </w:r>
      <w:r w:rsidR="00C92FEF" w:rsidRPr="008B06DB">
        <w:rPr>
          <w:rFonts w:asciiTheme="minorHAnsi" w:hAnsiTheme="minorHAnsi"/>
          <w:sz w:val="22"/>
          <w:szCs w:val="22"/>
        </w:rPr>
        <w:t xml:space="preserve">a constant </w:t>
      </w:r>
      <w:r w:rsidR="008C71E1" w:rsidRPr="008B06DB">
        <w:rPr>
          <w:rFonts w:asciiTheme="minorHAnsi" w:hAnsiTheme="minorHAnsi"/>
          <w:sz w:val="22"/>
          <w:szCs w:val="22"/>
        </w:rPr>
        <w:t xml:space="preserve">visible reminder of </w:t>
      </w:r>
      <w:r w:rsidR="00C92FEF" w:rsidRPr="008B06DB">
        <w:rPr>
          <w:rFonts w:asciiTheme="minorHAnsi" w:hAnsiTheme="minorHAnsi"/>
          <w:sz w:val="22"/>
          <w:szCs w:val="22"/>
        </w:rPr>
        <w:t xml:space="preserve">a </w:t>
      </w:r>
      <w:r w:rsidR="008C71E1" w:rsidRPr="008B06DB">
        <w:rPr>
          <w:rFonts w:asciiTheme="minorHAnsi" w:hAnsiTheme="minorHAnsi"/>
          <w:sz w:val="22"/>
          <w:szCs w:val="22"/>
        </w:rPr>
        <w:t xml:space="preserve">past that most </w:t>
      </w:r>
      <w:r w:rsidR="00C92FEF" w:rsidRPr="008B06DB">
        <w:rPr>
          <w:rFonts w:asciiTheme="minorHAnsi" w:hAnsiTheme="minorHAnsi"/>
          <w:sz w:val="22"/>
          <w:szCs w:val="22"/>
        </w:rPr>
        <w:t>repentant Jews</w:t>
      </w:r>
      <w:r w:rsidR="008C71E1" w:rsidRPr="008B06DB">
        <w:rPr>
          <w:rFonts w:asciiTheme="minorHAnsi" w:hAnsiTheme="minorHAnsi"/>
          <w:sz w:val="22"/>
          <w:szCs w:val="22"/>
        </w:rPr>
        <w:t xml:space="preserve"> w</w:t>
      </w:r>
      <w:r w:rsidR="00DE3283" w:rsidRPr="008B06DB">
        <w:rPr>
          <w:rFonts w:asciiTheme="minorHAnsi" w:hAnsiTheme="minorHAnsi"/>
          <w:sz w:val="22"/>
          <w:szCs w:val="22"/>
        </w:rPr>
        <w:t>ould like to forget, seems like</w:t>
      </w:r>
      <w:r w:rsidR="00930E90" w:rsidRPr="008B06DB">
        <w:rPr>
          <w:rFonts w:asciiTheme="minorHAnsi" w:hAnsiTheme="minorHAnsi"/>
          <w:sz w:val="22"/>
          <w:szCs w:val="22"/>
        </w:rPr>
        <w:t xml:space="preserve"> </w:t>
      </w:r>
      <w:r w:rsidR="00DE3283" w:rsidRPr="008B06DB">
        <w:rPr>
          <w:rFonts w:asciiTheme="minorHAnsi" w:hAnsiTheme="minorHAnsi"/>
          <w:sz w:val="22"/>
          <w:szCs w:val="22"/>
        </w:rPr>
        <w:t xml:space="preserve">it </w:t>
      </w:r>
      <w:r w:rsidR="00930E90" w:rsidRPr="008B06DB">
        <w:rPr>
          <w:rFonts w:asciiTheme="minorHAnsi" w:hAnsiTheme="minorHAnsi"/>
          <w:sz w:val="22"/>
          <w:szCs w:val="22"/>
        </w:rPr>
        <w:t>cause</w:t>
      </w:r>
      <w:r w:rsidR="00DE3283" w:rsidRPr="008B06DB">
        <w:rPr>
          <w:rFonts w:asciiTheme="minorHAnsi" w:hAnsiTheme="minorHAnsi"/>
          <w:sz w:val="22"/>
          <w:szCs w:val="22"/>
        </w:rPr>
        <w:t>s</w:t>
      </w:r>
      <w:r w:rsidR="00930E90" w:rsidRPr="008B06DB">
        <w:rPr>
          <w:rFonts w:asciiTheme="minorHAnsi" w:hAnsiTheme="minorHAnsi"/>
          <w:sz w:val="22"/>
          <w:szCs w:val="22"/>
        </w:rPr>
        <w:t xml:space="preserve"> </w:t>
      </w:r>
      <w:r w:rsidR="008C71E1" w:rsidRPr="008B06DB">
        <w:rPr>
          <w:rFonts w:asciiTheme="minorHAnsi" w:hAnsiTheme="minorHAnsi"/>
          <w:sz w:val="22"/>
          <w:szCs w:val="22"/>
        </w:rPr>
        <w:t>unnecessary psychological pain</w:t>
      </w:r>
      <w:r w:rsidR="00DE3283" w:rsidRPr="008B06DB">
        <w:rPr>
          <w:rFonts w:asciiTheme="minorHAnsi" w:hAnsiTheme="minorHAnsi"/>
          <w:sz w:val="22"/>
          <w:szCs w:val="22"/>
        </w:rPr>
        <w:t xml:space="preserve"> </w:t>
      </w:r>
      <w:r w:rsidR="00D23081" w:rsidRPr="008B06DB">
        <w:rPr>
          <w:rFonts w:asciiTheme="minorHAnsi" w:hAnsiTheme="minorHAnsi"/>
          <w:sz w:val="22"/>
          <w:szCs w:val="22"/>
        </w:rPr>
        <w:t>that most people would prefer to avoid</w:t>
      </w:r>
      <w:r w:rsidR="00DE3283" w:rsidRPr="008B06DB">
        <w:rPr>
          <w:rFonts w:asciiTheme="minorHAnsi" w:hAnsiTheme="minorHAnsi"/>
          <w:sz w:val="22"/>
          <w:szCs w:val="22"/>
        </w:rPr>
        <w:t xml:space="preserve">. </w:t>
      </w:r>
      <w:r w:rsidR="00123C21" w:rsidRPr="008B06DB">
        <w:rPr>
          <w:rFonts w:asciiTheme="minorHAnsi" w:hAnsiTheme="minorHAnsi"/>
          <w:sz w:val="22"/>
          <w:szCs w:val="22"/>
        </w:rPr>
        <w:t>Thus,</w:t>
      </w:r>
      <w:r w:rsidR="00FC14C8" w:rsidRPr="008B06DB">
        <w:rPr>
          <w:rFonts w:asciiTheme="minorHAnsi" w:hAnsiTheme="minorHAnsi"/>
          <w:sz w:val="22"/>
          <w:szCs w:val="22"/>
        </w:rPr>
        <w:t xml:space="preserve"> many of</w:t>
      </w:r>
      <w:r w:rsidR="00123C21" w:rsidRPr="008B06DB">
        <w:rPr>
          <w:rFonts w:asciiTheme="minorHAnsi" w:hAnsiTheme="minorHAnsi"/>
          <w:sz w:val="22"/>
          <w:szCs w:val="22"/>
        </w:rPr>
        <w:t xml:space="preserve"> these newly observant Jews would want to remove their tattoos. </w:t>
      </w:r>
      <w:r w:rsidR="008C71E1" w:rsidRPr="008B06DB">
        <w:rPr>
          <w:rFonts w:asciiTheme="minorHAnsi" w:hAnsiTheme="minorHAnsi"/>
          <w:sz w:val="22"/>
          <w:szCs w:val="22"/>
        </w:rPr>
        <w:t xml:space="preserve"> On the other hand, </w:t>
      </w:r>
      <w:r w:rsidR="00123C21" w:rsidRPr="008B06DB">
        <w:rPr>
          <w:rFonts w:asciiTheme="minorHAnsi" w:hAnsiTheme="minorHAnsi"/>
          <w:sz w:val="22"/>
          <w:szCs w:val="22"/>
        </w:rPr>
        <w:t xml:space="preserve">causing </w:t>
      </w:r>
      <w:r w:rsidR="00E52390" w:rsidRPr="008B06DB">
        <w:rPr>
          <w:rFonts w:asciiTheme="minorHAnsi" w:hAnsiTheme="minorHAnsi"/>
          <w:sz w:val="22"/>
          <w:szCs w:val="22"/>
        </w:rPr>
        <w:t>intentional</w:t>
      </w:r>
      <w:r w:rsidR="008C71E1" w:rsidRPr="008B06DB">
        <w:rPr>
          <w:rFonts w:asciiTheme="minorHAnsi" w:hAnsiTheme="minorHAnsi"/>
          <w:sz w:val="22"/>
          <w:szCs w:val="22"/>
        </w:rPr>
        <w:t xml:space="preserve"> damage to one's body is forbidden (see chapter on Dwarf Tossing)</w:t>
      </w:r>
      <w:r w:rsidR="00D40829" w:rsidRPr="008B06DB">
        <w:rPr>
          <w:rFonts w:asciiTheme="minorHAnsi" w:hAnsiTheme="minorHAnsi"/>
          <w:sz w:val="22"/>
          <w:szCs w:val="22"/>
        </w:rPr>
        <w:t xml:space="preserve"> which seems to make the removal of a tattoo forbidden</w:t>
      </w:r>
      <w:r w:rsidR="00C92FEF" w:rsidRPr="008B06DB">
        <w:rPr>
          <w:rFonts w:asciiTheme="minorHAnsi" w:hAnsiTheme="minorHAnsi"/>
          <w:sz w:val="22"/>
          <w:szCs w:val="22"/>
        </w:rPr>
        <w:t>.</w:t>
      </w:r>
      <w:r w:rsidR="00930E90" w:rsidRPr="008B06DB">
        <w:rPr>
          <w:rStyle w:val="FootnoteReference"/>
          <w:rFonts w:asciiTheme="minorHAnsi" w:hAnsiTheme="minorHAnsi"/>
          <w:sz w:val="22"/>
          <w:szCs w:val="22"/>
        </w:rPr>
        <w:t xml:space="preserve"> </w:t>
      </w:r>
      <w:r w:rsidR="00930E90" w:rsidRPr="008B06DB">
        <w:rPr>
          <w:rStyle w:val="FootnoteReference"/>
          <w:rFonts w:asciiTheme="minorHAnsi" w:hAnsiTheme="minorHAnsi"/>
          <w:sz w:val="22"/>
          <w:szCs w:val="22"/>
        </w:rPr>
        <w:footnoteReference w:id="32"/>
      </w:r>
      <w:r w:rsidR="0073795D" w:rsidRPr="008B06DB">
        <w:rPr>
          <w:rFonts w:asciiTheme="minorHAnsi" w:hAnsiTheme="minorHAnsi"/>
          <w:sz w:val="22"/>
          <w:szCs w:val="22"/>
        </w:rPr>
        <w:t xml:space="preserve"> </w:t>
      </w:r>
      <w:r w:rsidR="00D40829" w:rsidRPr="008B06DB">
        <w:rPr>
          <w:rFonts w:asciiTheme="minorHAnsi" w:hAnsiTheme="minorHAnsi"/>
          <w:sz w:val="22"/>
          <w:szCs w:val="22"/>
        </w:rPr>
        <w:t xml:space="preserve">What should a </w:t>
      </w:r>
      <w:r w:rsidR="00F911AB" w:rsidRPr="008B06DB">
        <w:rPr>
          <w:rFonts w:asciiTheme="minorHAnsi" w:hAnsiTheme="minorHAnsi"/>
          <w:sz w:val="22"/>
          <w:szCs w:val="22"/>
        </w:rPr>
        <w:t>Jew</w:t>
      </w:r>
      <w:r w:rsidR="00C64698">
        <w:rPr>
          <w:rFonts w:asciiTheme="minorHAnsi" w:hAnsiTheme="minorHAnsi"/>
          <w:sz w:val="22"/>
          <w:szCs w:val="22"/>
        </w:rPr>
        <w:t xml:space="preserve"> do</w:t>
      </w:r>
      <w:r w:rsidR="00D40829" w:rsidRPr="008B06DB">
        <w:rPr>
          <w:rFonts w:asciiTheme="minorHAnsi" w:hAnsiTheme="minorHAnsi"/>
          <w:sz w:val="22"/>
          <w:szCs w:val="22"/>
        </w:rPr>
        <w:t xml:space="preserve"> who is embarrassed by his or her tattoo?</w:t>
      </w:r>
    </w:p>
    <w:p w:rsidR="00F911AB" w:rsidRPr="008B06DB" w:rsidRDefault="00F911AB" w:rsidP="00F911AB">
      <w:pPr>
        <w:autoSpaceDE w:val="0"/>
        <w:autoSpaceDN w:val="0"/>
        <w:adjustRightInd w:val="0"/>
        <w:jc w:val="both"/>
        <w:rPr>
          <w:rFonts w:asciiTheme="minorHAnsi" w:hAnsiTheme="minorHAnsi"/>
          <w:sz w:val="22"/>
          <w:szCs w:val="22"/>
        </w:rPr>
      </w:pPr>
    </w:p>
    <w:p w:rsidR="004C3EF9" w:rsidRPr="008B06DB" w:rsidRDefault="00F911AB" w:rsidP="00C64698">
      <w:pPr>
        <w:autoSpaceDE w:val="0"/>
        <w:autoSpaceDN w:val="0"/>
        <w:adjustRightInd w:val="0"/>
        <w:ind w:firstLine="720"/>
        <w:jc w:val="both"/>
        <w:rPr>
          <w:rFonts w:asciiTheme="minorHAnsi" w:hAnsiTheme="minorHAnsi"/>
          <w:sz w:val="22"/>
          <w:szCs w:val="22"/>
        </w:rPr>
      </w:pPr>
      <w:r w:rsidRPr="008B06DB">
        <w:rPr>
          <w:rFonts w:asciiTheme="minorHAnsi" w:hAnsiTheme="minorHAnsi"/>
          <w:sz w:val="22"/>
          <w:szCs w:val="22"/>
        </w:rPr>
        <w:t xml:space="preserve">This issue is discussed by various </w:t>
      </w:r>
      <w:r w:rsidR="00C64698">
        <w:rPr>
          <w:rFonts w:asciiTheme="minorHAnsi" w:hAnsiTheme="minorHAnsi"/>
          <w:sz w:val="22"/>
          <w:szCs w:val="22"/>
        </w:rPr>
        <w:t>r</w:t>
      </w:r>
      <w:r w:rsidRPr="008B06DB">
        <w:rPr>
          <w:rFonts w:asciiTheme="minorHAnsi" w:hAnsiTheme="minorHAnsi"/>
          <w:sz w:val="22"/>
          <w:szCs w:val="22"/>
        </w:rPr>
        <w:t xml:space="preserve">abbis. It is clear that the Torah prohibition is </w:t>
      </w:r>
      <w:r w:rsidR="00F674C8" w:rsidRPr="008B06DB">
        <w:rPr>
          <w:rFonts w:asciiTheme="minorHAnsi" w:hAnsiTheme="minorHAnsi"/>
          <w:sz w:val="22"/>
          <w:szCs w:val="22"/>
        </w:rPr>
        <w:t xml:space="preserve">on </w:t>
      </w:r>
      <w:r w:rsidR="0073795D" w:rsidRPr="008B06DB">
        <w:rPr>
          <w:rFonts w:asciiTheme="minorHAnsi" w:hAnsiTheme="minorHAnsi"/>
          <w:sz w:val="22"/>
          <w:szCs w:val="22"/>
        </w:rPr>
        <w:t>placing</w:t>
      </w:r>
      <w:r w:rsidRPr="008B06DB">
        <w:rPr>
          <w:rFonts w:asciiTheme="minorHAnsi" w:hAnsiTheme="minorHAnsi"/>
          <w:sz w:val="22"/>
          <w:szCs w:val="22"/>
        </w:rPr>
        <w:t xml:space="preserve"> the tattoo</w:t>
      </w:r>
      <w:r w:rsidR="0073795D" w:rsidRPr="008B06DB">
        <w:rPr>
          <w:rFonts w:asciiTheme="minorHAnsi" w:hAnsiTheme="minorHAnsi"/>
          <w:sz w:val="22"/>
          <w:szCs w:val="22"/>
        </w:rPr>
        <w:t xml:space="preserve"> into the s</w:t>
      </w:r>
      <w:r w:rsidR="00C92FEF" w:rsidRPr="008B06DB">
        <w:rPr>
          <w:rFonts w:asciiTheme="minorHAnsi" w:hAnsiTheme="minorHAnsi"/>
          <w:sz w:val="22"/>
          <w:szCs w:val="22"/>
        </w:rPr>
        <w:t>k</w:t>
      </w:r>
      <w:r w:rsidR="0073795D" w:rsidRPr="008B06DB">
        <w:rPr>
          <w:rFonts w:asciiTheme="minorHAnsi" w:hAnsiTheme="minorHAnsi"/>
          <w:sz w:val="22"/>
          <w:szCs w:val="22"/>
        </w:rPr>
        <w:t>in in the first place</w:t>
      </w:r>
      <w:r w:rsidRPr="008B06DB">
        <w:rPr>
          <w:rFonts w:asciiTheme="minorHAnsi" w:hAnsiTheme="minorHAnsi"/>
          <w:sz w:val="22"/>
          <w:szCs w:val="22"/>
        </w:rPr>
        <w:t xml:space="preserve">, but once created, there </w:t>
      </w:r>
      <w:r w:rsidR="0073795D" w:rsidRPr="008B06DB">
        <w:rPr>
          <w:rFonts w:asciiTheme="minorHAnsi" w:hAnsiTheme="minorHAnsi"/>
          <w:sz w:val="22"/>
          <w:szCs w:val="22"/>
        </w:rPr>
        <w:t>seems to be</w:t>
      </w:r>
      <w:r w:rsidRPr="008B06DB">
        <w:rPr>
          <w:rFonts w:asciiTheme="minorHAnsi" w:hAnsiTheme="minorHAnsi"/>
          <w:sz w:val="22"/>
          <w:szCs w:val="22"/>
        </w:rPr>
        <w:t xml:space="preserve"> no obligation to remove it</w:t>
      </w:r>
      <w:r w:rsidR="00F674C8" w:rsidRPr="008B06DB">
        <w:rPr>
          <w:rFonts w:asciiTheme="minorHAnsi" w:hAnsiTheme="minorHAnsi"/>
          <w:sz w:val="22"/>
          <w:szCs w:val="22"/>
        </w:rPr>
        <w:t>.</w:t>
      </w:r>
      <w:r w:rsidRPr="008B06DB">
        <w:rPr>
          <w:rFonts w:asciiTheme="minorHAnsi" w:hAnsiTheme="minorHAnsi"/>
          <w:sz w:val="22"/>
          <w:szCs w:val="22"/>
        </w:rPr>
        <w:t xml:space="preserve"> (</w:t>
      </w:r>
      <w:r w:rsidR="00F674C8" w:rsidRPr="008B06DB">
        <w:rPr>
          <w:rFonts w:asciiTheme="minorHAnsi" w:hAnsiTheme="minorHAnsi"/>
          <w:sz w:val="22"/>
          <w:szCs w:val="22"/>
        </w:rPr>
        <w:t xml:space="preserve">This </w:t>
      </w:r>
      <w:r w:rsidRPr="008B06DB">
        <w:rPr>
          <w:rFonts w:asciiTheme="minorHAnsi" w:hAnsiTheme="minorHAnsi"/>
          <w:sz w:val="22"/>
          <w:szCs w:val="22"/>
        </w:rPr>
        <w:t>is true with many sins</w:t>
      </w:r>
      <w:r w:rsidR="00C92FEF" w:rsidRPr="008B06DB">
        <w:rPr>
          <w:rFonts w:asciiTheme="minorHAnsi" w:hAnsiTheme="minorHAnsi"/>
          <w:sz w:val="22"/>
          <w:szCs w:val="22"/>
        </w:rPr>
        <w:t xml:space="preserve"> --</w:t>
      </w:r>
      <w:r w:rsidRPr="008B06DB">
        <w:rPr>
          <w:rFonts w:asciiTheme="minorHAnsi" w:hAnsiTheme="minorHAnsi"/>
          <w:sz w:val="22"/>
          <w:szCs w:val="22"/>
        </w:rPr>
        <w:t xml:space="preserve"> </w:t>
      </w:r>
      <w:r w:rsidR="0073795D" w:rsidRPr="008B06DB">
        <w:rPr>
          <w:rFonts w:asciiTheme="minorHAnsi" w:hAnsiTheme="minorHAnsi"/>
          <w:sz w:val="22"/>
          <w:szCs w:val="22"/>
        </w:rPr>
        <w:t>i.e.</w:t>
      </w:r>
      <w:r w:rsidR="00C92FEF" w:rsidRPr="008B06DB">
        <w:rPr>
          <w:rFonts w:asciiTheme="minorHAnsi" w:hAnsiTheme="minorHAnsi"/>
          <w:sz w:val="22"/>
          <w:szCs w:val="22"/>
        </w:rPr>
        <w:t>,</w:t>
      </w:r>
      <w:r w:rsidR="0073795D" w:rsidRPr="008B06DB">
        <w:rPr>
          <w:rFonts w:asciiTheme="minorHAnsi" w:hAnsiTheme="minorHAnsi"/>
          <w:sz w:val="22"/>
          <w:szCs w:val="22"/>
        </w:rPr>
        <w:t xml:space="preserve"> that on</w:t>
      </w:r>
      <w:r w:rsidR="00C92FEF" w:rsidRPr="008B06DB">
        <w:rPr>
          <w:rFonts w:asciiTheme="minorHAnsi" w:hAnsiTheme="minorHAnsi"/>
          <w:sz w:val="22"/>
          <w:szCs w:val="22"/>
        </w:rPr>
        <w:t>c</w:t>
      </w:r>
      <w:r w:rsidR="0073795D" w:rsidRPr="008B06DB">
        <w:rPr>
          <w:rFonts w:asciiTheme="minorHAnsi" w:hAnsiTheme="minorHAnsi"/>
          <w:sz w:val="22"/>
          <w:szCs w:val="22"/>
        </w:rPr>
        <w:t xml:space="preserve">e the sin is committed, there is no obligation to remove or undo the sin. </w:t>
      </w:r>
      <w:r w:rsidR="00C92FEF" w:rsidRPr="008B06DB">
        <w:rPr>
          <w:rFonts w:asciiTheme="minorHAnsi" w:hAnsiTheme="minorHAnsi"/>
          <w:sz w:val="22"/>
          <w:szCs w:val="22"/>
        </w:rPr>
        <w:t>The most notable example of this</w:t>
      </w:r>
      <w:r w:rsidRPr="008B06DB">
        <w:rPr>
          <w:rFonts w:asciiTheme="minorHAnsi" w:hAnsiTheme="minorHAnsi"/>
          <w:sz w:val="22"/>
          <w:szCs w:val="22"/>
        </w:rPr>
        <w:t xml:space="preserve"> </w:t>
      </w:r>
      <w:r w:rsidR="00C92FEF" w:rsidRPr="008B06DB">
        <w:rPr>
          <w:rFonts w:asciiTheme="minorHAnsi" w:hAnsiTheme="minorHAnsi"/>
          <w:sz w:val="22"/>
          <w:szCs w:val="22"/>
        </w:rPr>
        <w:t xml:space="preserve">is a hybrid </w:t>
      </w:r>
      <w:r w:rsidRPr="008B06DB">
        <w:rPr>
          <w:rFonts w:asciiTheme="minorHAnsi" w:hAnsiTheme="minorHAnsi"/>
          <w:sz w:val="22"/>
          <w:szCs w:val="22"/>
        </w:rPr>
        <w:t>fruit</w:t>
      </w:r>
      <w:r w:rsidR="00C92FEF" w:rsidRPr="008B06DB">
        <w:rPr>
          <w:rFonts w:asciiTheme="minorHAnsi" w:hAnsiTheme="minorHAnsi"/>
          <w:sz w:val="22"/>
          <w:szCs w:val="22"/>
        </w:rPr>
        <w:t>,</w:t>
      </w:r>
      <w:r w:rsidRPr="008B06DB">
        <w:rPr>
          <w:rFonts w:asciiTheme="minorHAnsi" w:hAnsiTheme="minorHAnsi"/>
          <w:sz w:val="22"/>
          <w:szCs w:val="22"/>
        </w:rPr>
        <w:t xml:space="preserve"> </w:t>
      </w:r>
      <w:r w:rsidR="00C92FEF" w:rsidRPr="008B06DB">
        <w:rPr>
          <w:rFonts w:asciiTheme="minorHAnsi" w:hAnsiTheme="minorHAnsi"/>
          <w:sz w:val="22"/>
          <w:szCs w:val="22"/>
        </w:rPr>
        <w:t>which</w:t>
      </w:r>
      <w:r w:rsidRPr="008B06DB">
        <w:rPr>
          <w:rFonts w:asciiTheme="minorHAnsi" w:hAnsiTheme="minorHAnsi"/>
          <w:sz w:val="22"/>
          <w:szCs w:val="22"/>
        </w:rPr>
        <w:t xml:space="preserve"> is forbidden to create</w:t>
      </w:r>
      <w:r w:rsidR="0073795D" w:rsidRPr="008B06DB">
        <w:rPr>
          <w:rFonts w:asciiTheme="minorHAnsi" w:hAnsiTheme="minorHAnsi"/>
          <w:sz w:val="22"/>
          <w:szCs w:val="22"/>
        </w:rPr>
        <w:t xml:space="preserve"> in the first place</w:t>
      </w:r>
      <w:r w:rsidRPr="008B06DB">
        <w:rPr>
          <w:rFonts w:asciiTheme="minorHAnsi" w:hAnsiTheme="minorHAnsi"/>
          <w:sz w:val="22"/>
          <w:szCs w:val="22"/>
        </w:rPr>
        <w:t xml:space="preserve">, but once </w:t>
      </w:r>
      <w:r w:rsidR="00C92FEF" w:rsidRPr="008B06DB">
        <w:rPr>
          <w:rFonts w:asciiTheme="minorHAnsi" w:hAnsiTheme="minorHAnsi"/>
          <w:sz w:val="22"/>
          <w:szCs w:val="22"/>
        </w:rPr>
        <w:t xml:space="preserve">it has been </w:t>
      </w:r>
      <w:r w:rsidRPr="008B06DB">
        <w:rPr>
          <w:rFonts w:asciiTheme="minorHAnsi" w:hAnsiTheme="minorHAnsi"/>
          <w:sz w:val="22"/>
          <w:szCs w:val="22"/>
        </w:rPr>
        <w:t>created</w:t>
      </w:r>
      <w:r w:rsidR="00C92FEF" w:rsidRPr="008B06DB">
        <w:rPr>
          <w:rFonts w:asciiTheme="minorHAnsi" w:hAnsiTheme="minorHAnsi"/>
          <w:sz w:val="22"/>
          <w:szCs w:val="22"/>
        </w:rPr>
        <w:t>, it</w:t>
      </w:r>
      <w:r w:rsidRPr="008B06DB">
        <w:rPr>
          <w:rFonts w:asciiTheme="minorHAnsi" w:hAnsiTheme="minorHAnsi"/>
          <w:sz w:val="22"/>
          <w:szCs w:val="22"/>
        </w:rPr>
        <w:t xml:space="preserve"> may be eaten</w:t>
      </w:r>
      <w:r w:rsidR="00F674C8" w:rsidRPr="008B06DB">
        <w:rPr>
          <w:rFonts w:asciiTheme="minorHAnsi" w:hAnsiTheme="minorHAnsi"/>
          <w:sz w:val="22"/>
          <w:szCs w:val="22"/>
        </w:rPr>
        <w:t>.</w:t>
      </w:r>
      <w:r w:rsidRPr="008B06DB">
        <w:rPr>
          <w:rFonts w:asciiTheme="minorHAnsi" w:hAnsiTheme="minorHAnsi"/>
          <w:sz w:val="22"/>
          <w:szCs w:val="22"/>
        </w:rPr>
        <w:t>)</w:t>
      </w:r>
      <w:r w:rsidR="004C3EF9" w:rsidRPr="008B06DB">
        <w:rPr>
          <w:rFonts w:asciiTheme="minorHAnsi" w:hAnsiTheme="minorHAnsi"/>
          <w:sz w:val="22"/>
          <w:szCs w:val="22"/>
        </w:rPr>
        <w:t xml:space="preserve"> But the questi</w:t>
      </w:r>
      <w:r w:rsidR="00E832F3" w:rsidRPr="008B06DB">
        <w:rPr>
          <w:rFonts w:asciiTheme="minorHAnsi" w:hAnsiTheme="minorHAnsi"/>
          <w:sz w:val="22"/>
          <w:szCs w:val="22"/>
        </w:rPr>
        <w:t>o</w:t>
      </w:r>
      <w:r w:rsidR="004C3EF9" w:rsidRPr="008B06DB">
        <w:rPr>
          <w:rFonts w:asciiTheme="minorHAnsi" w:hAnsiTheme="minorHAnsi"/>
          <w:sz w:val="22"/>
          <w:szCs w:val="22"/>
        </w:rPr>
        <w:t>n remains:</w:t>
      </w:r>
      <w:r w:rsidR="00E832F3" w:rsidRPr="008B06DB">
        <w:rPr>
          <w:rFonts w:asciiTheme="minorHAnsi" w:hAnsiTheme="minorHAnsi"/>
          <w:sz w:val="22"/>
          <w:szCs w:val="22"/>
        </w:rPr>
        <w:t xml:space="preserve"> </w:t>
      </w:r>
      <w:r w:rsidR="004C3EF9" w:rsidRPr="008B06DB">
        <w:rPr>
          <w:rFonts w:asciiTheme="minorHAnsi" w:hAnsiTheme="minorHAnsi"/>
          <w:sz w:val="22"/>
          <w:szCs w:val="22"/>
          <w:u w:val="single"/>
        </w:rPr>
        <w:t>may</w:t>
      </w:r>
      <w:r w:rsidR="00E832F3" w:rsidRPr="008B06DB">
        <w:rPr>
          <w:rFonts w:asciiTheme="minorHAnsi" w:hAnsiTheme="minorHAnsi"/>
          <w:sz w:val="22"/>
          <w:szCs w:val="22"/>
        </w:rPr>
        <w:t xml:space="preserve"> a p</w:t>
      </w:r>
      <w:r w:rsidR="004C3EF9" w:rsidRPr="008B06DB">
        <w:rPr>
          <w:rFonts w:asciiTheme="minorHAnsi" w:hAnsiTheme="minorHAnsi"/>
          <w:sz w:val="22"/>
          <w:szCs w:val="22"/>
        </w:rPr>
        <w:t xml:space="preserve">erson </w:t>
      </w:r>
      <w:r w:rsidR="00F674C8" w:rsidRPr="008B06DB">
        <w:rPr>
          <w:rFonts w:asciiTheme="minorHAnsi" w:hAnsiTheme="minorHAnsi"/>
          <w:sz w:val="22"/>
          <w:szCs w:val="22"/>
        </w:rPr>
        <w:t xml:space="preserve">who is </w:t>
      </w:r>
      <w:r w:rsidR="004C3EF9" w:rsidRPr="008B06DB">
        <w:rPr>
          <w:rFonts w:asciiTheme="minorHAnsi" w:hAnsiTheme="minorHAnsi"/>
          <w:sz w:val="22"/>
          <w:szCs w:val="22"/>
        </w:rPr>
        <w:t>embarrassed by the tattoo, have it removed?</w:t>
      </w:r>
    </w:p>
    <w:p w:rsidR="004C3EF9" w:rsidRPr="008B06DB" w:rsidRDefault="004C3EF9" w:rsidP="00F911AB">
      <w:pPr>
        <w:autoSpaceDE w:val="0"/>
        <w:autoSpaceDN w:val="0"/>
        <w:adjustRightInd w:val="0"/>
        <w:jc w:val="both"/>
        <w:rPr>
          <w:rFonts w:asciiTheme="minorHAnsi" w:hAnsiTheme="minorHAnsi"/>
          <w:sz w:val="22"/>
          <w:szCs w:val="22"/>
        </w:rPr>
      </w:pPr>
    </w:p>
    <w:p w:rsidR="0080470A" w:rsidRPr="008B06DB" w:rsidRDefault="004C3EF9" w:rsidP="00C64698">
      <w:pPr>
        <w:autoSpaceDE w:val="0"/>
        <w:autoSpaceDN w:val="0"/>
        <w:adjustRightInd w:val="0"/>
        <w:jc w:val="both"/>
        <w:rPr>
          <w:rFonts w:asciiTheme="minorHAnsi" w:hAnsiTheme="minorHAnsi"/>
          <w:sz w:val="22"/>
          <w:szCs w:val="22"/>
        </w:rPr>
      </w:pPr>
      <w:r w:rsidRPr="008B06DB">
        <w:rPr>
          <w:rFonts w:asciiTheme="minorHAnsi" w:hAnsiTheme="minorHAnsi"/>
          <w:sz w:val="22"/>
          <w:szCs w:val="22"/>
        </w:rPr>
        <w:tab/>
      </w:r>
      <w:r w:rsidR="00E832F3" w:rsidRPr="008B06DB">
        <w:rPr>
          <w:rFonts w:asciiTheme="minorHAnsi" w:hAnsiTheme="minorHAnsi"/>
          <w:sz w:val="22"/>
          <w:szCs w:val="22"/>
        </w:rPr>
        <w:t xml:space="preserve">Long before the Baal Teshuva </w:t>
      </w:r>
      <w:r w:rsidRPr="008B06DB">
        <w:rPr>
          <w:rFonts w:asciiTheme="minorHAnsi" w:hAnsiTheme="minorHAnsi"/>
          <w:sz w:val="22"/>
          <w:szCs w:val="22"/>
        </w:rPr>
        <w:t>movement became popular, this question</w:t>
      </w:r>
      <w:r w:rsidR="00E832F3" w:rsidRPr="008B06DB">
        <w:rPr>
          <w:rFonts w:asciiTheme="minorHAnsi" w:hAnsiTheme="minorHAnsi"/>
          <w:sz w:val="22"/>
          <w:szCs w:val="22"/>
        </w:rPr>
        <w:t xml:space="preserve"> </w:t>
      </w:r>
      <w:r w:rsidRPr="008B06DB">
        <w:rPr>
          <w:rFonts w:asciiTheme="minorHAnsi" w:hAnsiTheme="minorHAnsi"/>
          <w:sz w:val="22"/>
          <w:szCs w:val="22"/>
        </w:rPr>
        <w:t>was ask</w:t>
      </w:r>
      <w:r w:rsidR="00E832F3" w:rsidRPr="008B06DB">
        <w:rPr>
          <w:rFonts w:asciiTheme="minorHAnsi" w:hAnsiTheme="minorHAnsi"/>
          <w:sz w:val="22"/>
          <w:szCs w:val="22"/>
        </w:rPr>
        <w:t xml:space="preserve">ed by </w:t>
      </w:r>
      <w:r w:rsidR="00BC55E6" w:rsidRPr="008B06DB">
        <w:rPr>
          <w:rFonts w:asciiTheme="minorHAnsi" w:hAnsiTheme="minorHAnsi"/>
          <w:sz w:val="22"/>
          <w:szCs w:val="22"/>
        </w:rPr>
        <w:t xml:space="preserve">Holocaust </w:t>
      </w:r>
      <w:r w:rsidR="00E832F3" w:rsidRPr="008B06DB">
        <w:rPr>
          <w:rFonts w:asciiTheme="minorHAnsi" w:hAnsiTheme="minorHAnsi"/>
          <w:sz w:val="22"/>
          <w:szCs w:val="22"/>
        </w:rPr>
        <w:t>survivors right after World W</w:t>
      </w:r>
      <w:r w:rsidR="0035640D" w:rsidRPr="008B06DB">
        <w:rPr>
          <w:rFonts w:asciiTheme="minorHAnsi" w:hAnsiTheme="minorHAnsi"/>
          <w:sz w:val="22"/>
          <w:szCs w:val="22"/>
        </w:rPr>
        <w:t>ar II, w</w:t>
      </w:r>
      <w:r w:rsidR="00E832F3" w:rsidRPr="008B06DB">
        <w:rPr>
          <w:rFonts w:asciiTheme="minorHAnsi" w:hAnsiTheme="minorHAnsi"/>
          <w:sz w:val="22"/>
          <w:szCs w:val="22"/>
        </w:rPr>
        <w:t>ho</w:t>
      </w:r>
      <w:r w:rsidR="00F674C8" w:rsidRPr="008B06DB">
        <w:rPr>
          <w:rFonts w:asciiTheme="minorHAnsi" w:hAnsiTheme="minorHAnsi"/>
          <w:sz w:val="22"/>
          <w:szCs w:val="22"/>
        </w:rPr>
        <w:t xml:space="preserve"> were embarrassed by the numbers</w:t>
      </w:r>
      <w:r w:rsidR="00E832F3" w:rsidRPr="008B06DB">
        <w:rPr>
          <w:rFonts w:asciiTheme="minorHAnsi" w:hAnsiTheme="minorHAnsi"/>
          <w:sz w:val="22"/>
          <w:szCs w:val="22"/>
        </w:rPr>
        <w:t xml:space="preserve"> </w:t>
      </w:r>
      <w:r w:rsidR="00F674C8" w:rsidRPr="008B06DB">
        <w:rPr>
          <w:rFonts w:asciiTheme="minorHAnsi" w:hAnsiTheme="minorHAnsi"/>
          <w:sz w:val="22"/>
          <w:szCs w:val="22"/>
        </w:rPr>
        <w:t xml:space="preserve">that had been </w:t>
      </w:r>
      <w:r w:rsidR="00E832F3" w:rsidRPr="008B06DB">
        <w:rPr>
          <w:rFonts w:asciiTheme="minorHAnsi" w:hAnsiTheme="minorHAnsi"/>
          <w:sz w:val="22"/>
          <w:szCs w:val="22"/>
        </w:rPr>
        <w:t>tatt</w:t>
      </w:r>
      <w:r w:rsidRPr="008B06DB">
        <w:rPr>
          <w:rFonts w:asciiTheme="minorHAnsi" w:hAnsiTheme="minorHAnsi"/>
          <w:sz w:val="22"/>
          <w:szCs w:val="22"/>
        </w:rPr>
        <w:t>oo</w:t>
      </w:r>
      <w:r w:rsidR="00F674C8" w:rsidRPr="008B06DB">
        <w:rPr>
          <w:rFonts w:asciiTheme="minorHAnsi" w:hAnsiTheme="minorHAnsi"/>
          <w:sz w:val="22"/>
          <w:szCs w:val="22"/>
        </w:rPr>
        <w:t>ed on their arms</w:t>
      </w:r>
      <w:r w:rsidRPr="008B06DB">
        <w:rPr>
          <w:rFonts w:asciiTheme="minorHAnsi" w:hAnsiTheme="minorHAnsi"/>
          <w:sz w:val="22"/>
          <w:szCs w:val="22"/>
        </w:rPr>
        <w:t xml:space="preserve"> by the Nazis</w:t>
      </w:r>
      <w:r w:rsidR="00F674C8" w:rsidRPr="008B06DB">
        <w:rPr>
          <w:rFonts w:asciiTheme="minorHAnsi" w:hAnsiTheme="minorHAnsi"/>
          <w:sz w:val="22"/>
          <w:szCs w:val="22"/>
        </w:rPr>
        <w:t>.</w:t>
      </w:r>
      <w:r w:rsidRPr="008B06DB">
        <w:rPr>
          <w:rFonts w:asciiTheme="minorHAnsi" w:hAnsiTheme="minorHAnsi"/>
          <w:sz w:val="22"/>
          <w:szCs w:val="22"/>
        </w:rPr>
        <w:t xml:space="preserve"> R</w:t>
      </w:r>
      <w:r w:rsidR="00E832F3" w:rsidRPr="008B06DB">
        <w:rPr>
          <w:rFonts w:asciiTheme="minorHAnsi" w:hAnsiTheme="minorHAnsi"/>
          <w:sz w:val="22"/>
          <w:szCs w:val="22"/>
        </w:rPr>
        <w:t>abbi E</w:t>
      </w:r>
      <w:r w:rsidRPr="008B06DB">
        <w:rPr>
          <w:rFonts w:asciiTheme="minorHAnsi" w:hAnsiTheme="minorHAnsi"/>
          <w:sz w:val="22"/>
          <w:szCs w:val="22"/>
        </w:rPr>
        <w:t>phra</w:t>
      </w:r>
      <w:r w:rsidR="00E832F3" w:rsidRPr="008B06DB">
        <w:rPr>
          <w:rFonts w:asciiTheme="minorHAnsi" w:hAnsiTheme="minorHAnsi"/>
          <w:sz w:val="22"/>
          <w:szCs w:val="22"/>
        </w:rPr>
        <w:t>im</w:t>
      </w:r>
      <w:r w:rsidRPr="008B06DB">
        <w:rPr>
          <w:rFonts w:asciiTheme="minorHAnsi" w:hAnsiTheme="minorHAnsi"/>
          <w:sz w:val="22"/>
          <w:szCs w:val="22"/>
        </w:rPr>
        <w:t xml:space="preserve"> Oschry</w:t>
      </w:r>
      <w:r w:rsidR="00E832F3" w:rsidRPr="008B06DB">
        <w:rPr>
          <w:rFonts w:asciiTheme="minorHAnsi" w:hAnsiTheme="minorHAnsi"/>
          <w:sz w:val="22"/>
          <w:szCs w:val="22"/>
        </w:rPr>
        <w:t xml:space="preserve"> (1914- 2003)</w:t>
      </w:r>
      <w:r w:rsidRPr="008B06DB">
        <w:rPr>
          <w:rFonts w:asciiTheme="minorHAnsi" w:hAnsiTheme="minorHAnsi"/>
          <w:sz w:val="22"/>
          <w:szCs w:val="22"/>
        </w:rPr>
        <w:t>, who wrote the classic work on questions concerning the Holocau</w:t>
      </w:r>
      <w:r w:rsidR="00E832F3" w:rsidRPr="008B06DB">
        <w:rPr>
          <w:rFonts w:asciiTheme="minorHAnsi" w:hAnsiTheme="minorHAnsi"/>
          <w:sz w:val="22"/>
          <w:szCs w:val="22"/>
        </w:rPr>
        <w:t>st, writes</w:t>
      </w:r>
      <w:r w:rsidR="00E832F3" w:rsidRPr="008B06DB">
        <w:rPr>
          <w:rStyle w:val="FootnoteReference"/>
          <w:rFonts w:asciiTheme="minorHAnsi" w:hAnsiTheme="minorHAnsi"/>
          <w:sz w:val="22"/>
          <w:szCs w:val="22"/>
        </w:rPr>
        <w:footnoteReference w:id="33"/>
      </w:r>
      <w:r w:rsidR="00E832F3" w:rsidRPr="008B06DB">
        <w:rPr>
          <w:rFonts w:asciiTheme="minorHAnsi" w:hAnsiTheme="minorHAnsi"/>
          <w:sz w:val="22"/>
          <w:szCs w:val="22"/>
        </w:rPr>
        <w:t xml:space="preserve"> that a survivor should</w:t>
      </w:r>
      <w:r w:rsidRPr="008B06DB">
        <w:rPr>
          <w:rFonts w:asciiTheme="minorHAnsi" w:hAnsiTheme="minorHAnsi"/>
          <w:sz w:val="22"/>
          <w:szCs w:val="22"/>
        </w:rPr>
        <w:t xml:space="preserve"> </w:t>
      </w:r>
      <w:r w:rsidRPr="008B06DB">
        <w:rPr>
          <w:rFonts w:asciiTheme="minorHAnsi" w:hAnsiTheme="minorHAnsi"/>
          <w:sz w:val="22"/>
          <w:szCs w:val="22"/>
          <w:u w:val="single"/>
        </w:rPr>
        <w:t>not</w:t>
      </w:r>
      <w:r w:rsidRPr="008B06DB">
        <w:rPr>
          <w:rFonts w:asciiTheme="minorHAnsi" w:hAnsiTheme="minorHAnsi"/>
          <w:sz w:val="22"/>
          <w:szCs w:val="22"/>
        </w:rPr>
        <w:t xml:space="preserve"> remove </w:t>
      </w:r>
      <w:r w:rsidRPr="008B06DB">
        <w:rPr>
          <w:rFonts w:asciiTheme="minorHAnsi" w:hAnsiTheme="minorHAnsi"/>
          <w:sz w:val="22"/>
          <w:szCs w:val="22"/>
        </w:rPr>
        <w:lastRenderedPageBreak/>
        <w:t xml:space="preserve">the tattoo for various reasons. </w:t>
      </w:r>
      <w:r w:rsidR="0035640D" w:rsidRPr="008B06DB">
        <w:rPr>
          <w:rFonts w:asciiTheme="minorHAnsi" w:hAnsiTheme="minorHAnsi"/>
          <w:sz w:val="22"/>
          <w:szCs w:val="22"/>
        </w:rPr>
        <w:t>Already at th</w:t>
      </w:r>
      <w:r w:rsidRPr="008B06DB">
        <w:rPr>
          <w:rFonts w:asciiTheme="minorHAnsi" w:hAnsiTheme="minorHAnsi"/>
          <w:sz w:val="22"/>
          <w:szCs w:val="22"/>
        </w:rPr>
        <w:t>at time people wer</w:t>
      </w:r>
      <w:r w:rsidR="0035640D" w:rsidRPr="008B06DB">
        <w:rPr>
          <w:rFonts w:asciiTheme="minorHAnsi" w:hAnsiTheme="minorHAnsi"/>
          <w:sz w:val="22"/>
          <w:szCs w:val="22"/>
        </w:rPr>
        <w:t>e</w:t>
      </w:r>
      <w:r w:rsidRPr="008B06DB">
        <w:rPr>
          <w:rFonts w:asciiTheme="minorHAnsi" w:hAnsiTheme="minorHAnsi"/>
          <w:sz w:val="22"/>
          <w:szCs w:val="22"/>
        </w:rPr>
        <w:t xml:space="preserve"> </w:t>
      </w:r>
      <w:r w:rsidR="0035640D" w:rsidRPr="008B06DB">
        <w:rPr>
          <w:rFonts w:asciiTheme="minorHAnsi" w:hAnsiTheme="minorHAnsi"/>
          <w:sz w:val="22"/>
          <w:szCs w:val="22"/>
        </w:rPr>
        <w:t>claiming</w:t>
      </w:r>
      <w:r w:rsidRPr="008B06DB">
        <w:rPr>
          <w:rFonts w:asciiTheme="minorHAnsi" w:hAnsiTheme="minorHAnsi"/>
          <w:sz w:val="22"/>
          <w:szCs w:val="22"/>
        </w:rPr>
        <w:t xml:space="preserve"> that the Holocaust did not really </w:t>
      </w:r>
      <w:r w:rsidR="00BC55E6" w:rsidRPr="008B06DB">
        <w:rPr>
          <w:rFonts w:asciiTheme="minorHAnsi" w:hAnsiTheme="minorHAnsi"/>
          <w:sz w:val="22"/>
          <w:szCs w:val="22"/>
        </w:rPr>
        <w:t>occur</w:t>
      </w:r>
      <w:r w:rsidRPr="008B06DB">
        <w:rPr>
          <w:rFonts w:asciiTheme="minorHAnsi" w:hAnsiTheme="minorHAnsi"/>
          <w:sz w:val="22"/>
          <w:szCs w:val="22"/>
        </w:rPr>
        <w:t xml:space="preserve">, and it was important that the </w:t>
      </w:r>
      <w:r w:rsidR="001937DC" w:rsidRPr="008B06DB">
        <w:rPr>
          <w:rFonts w:asciiTheme="minorHAnsi" w:hAnsiTheme="minorHAnsi"/>
          <w:sz w:val="22"/>
          <w:szCs w:val="22"/>
        </w:rPr>
        <w:t xml:space="preserve">survivors </w:t>
      </w:r>
      <w:r w:rsidRPr="008B06DB">
        <w:rPr>
          <w:rFonts w:asciiTheme="minorHAnsi" w:hAnsiTheme="minorHAnsi"/>
          <w:sz w:val="22"/>
          <w:szCs w:val="22"/>
        </w:rPr>
        <w:t xml:space="preserve">retain their tattoos to show </w:t>
      </w:r>
      <w:r w:rsidR="00BC55E6" w:rsidRPr="008B06DB">
        <w:rPr>
          <w:rFonts w:asciiTheme="minorHAnsi" w:hAnsiTheme="minorHAnsi"/>
          <w:sz w:val="22"/>
          <w:szCs w:val="22"/>
        </w:rPr>
        <w:t xml:space="preserve">and prove </w:t>
      </w:r>
      <w:r w:rsidRPr="008B06DB">
        <w:rPr>
          <w:rFonts w:asciiTheme="minorHAnsi" w:hAnsiTheme="minorHAnsi"/>
          <w:sz w:val="22"/>
          <w:szCs w:val="22"/>
        </w:rPr>
        <w:t>what they had endured. In addition,</w:t>
      </w:r>
      <w:r w:rsidR="0035640D" w:rsidRPr="008B06DB">
        <w:rPr>
          <w:rFonts w:asciiTheme="minorHAnsi" w:hAnsiTheme="minorHAnsi"/>
          <w:sz w:val="22"/>
          <w:szCs w:val="22"/>
        </w:rPr>
        <w:t xml:space="preserve"> he tells </w:t>
      </w:r>
      <w:r w:rsidRPr="008B06DB">
        <w:rPr>
          <w:rFonts w:asciiTheme="minorHAnsi" w:hAnsiTheme="minorHAnsi"/>
          <w:sz w:val="22"/>
          <w:szCs w:val="22"/>
        </w:rPr>
        <w:t xml:space="preserve">survivors to wear that tattoo as a badge of courage and not embarrassment, suggesting that this is </w:t>
      </w:r>
      <w:r w:rsidR="00940071" w:rsidRPr="008B06DB">
        <w:rPr>
          <w:rFonts w:asciiTheme="minorHAnsi" w:hAnsiTheme="minorHAnsi"/>
          <w:sz w:val="22"/>
          <w:szCs w:val="22"/>
        </w:rPr>
        <w:t xml:space="preserve">symbolic of </w:t>
      </w:r>
      <w:r w:rsidRPr="008B06DB">
        <w:rPr>
          <w:rFonts w:asciiTheme="minorHAnsi" w:hAnsiTheme="minorHAnsi"/>
          <w:sz w:val="22"/>
          <w:szCs w:val="22"/>
        </w:rPr>
        <w:t>the ultimate triumph of Judai</w:t>
      </w:r>
      <w:r w:rsidR="0035640D" w:rsidRPr="008B06DB">
        <w:rPr>
          <w:rFonts w:asciiTheme="minorHAnsi" w:hAnsiTheme="minorHAnsi"/>
          <w:sz w:val="22"/>
          <w:szCs w:val="22"/>
        </w:rPr>
        <w:t>s</w:t>
      </w:r>
      <w:r w:rsidRPr="008B06DB">
        <w:rPr>
          <w:rFonts w:asciiTheme="minorHAnsi" w:hAnsiTheme="minorHAnsi"/>
          <w:sz w:val="22"/>
          <w:szCs w:val="22"/>
        </w:rPr>
        <w:t xml:space="preserve">m over the Nazis </w:t>
      </w:r>
      <w:r w:rsidR="00940071" w:rsidRPr="008B06DB">
        <w:rPr>
          <w:rFonts w:asciiTheme="minorHAnsi" w:hAnsiTheme="minorHAnsi"/>
          <w:sz w:val="22"/>
          <w:szCs w:val="22"/>
        </w:rPr>
        <w:t>attempted genocide.</w:t>
      </w:r>
    </w:p>
    <w:p w:rsidR="00BD5638" w:rsidRPr="008B06DB" w:rsidRDefault="00BD5638" w:rsidP="0035640D">
      <w:pPr>
        <w:autoSpaceDE w:val="0"/>
        <w:autoSpaceDN w:val="0"/>
        <w:adjustRightInd w:val="0"/>
        <w:jc w:val="both"/>
        <w:rPr>
          <w:rFonts w:asciiTheme="minorHAnsi" w:hAnsiTheme="minorHAnsi"/>
          <w:sz w:val="22"/>
          <w:szCs w:val="22"/>
        </w:rPr>
      </w:pPr>
    </w:p>
    <w:p w:rsidR="00E50E3E" w:rsidRPr="008B06DB" w:rsidRDefault="00BD5638" w:rsidP="00301F68">
      <w:pPr>
        <w:autoSpaceDE w:val="0"/>
        <w:autoSpaceDN w:val="0"/>
        <w:adjustRightInd w:val="0"/>
        <w:jc w:val="both"/>
        <w:rPr>
          <w:rFonts w:asciiTheme="minorHAnsi" w:hAnsiTheme="minorHAnsi"/>
          <w:sz w:val="22"/>
          <w:szCs w:val="22"/>
        </w:rPr>
      </w:pPr>
      <w:r w:rsidRPr="008B06DB">
        <w:rPr>
          <w:rFonts w:asciiTheme="minorHAnsi" w:hAnsiTheme="minorHAnsi"/>
          <w:sz w:val="22"/>
          <w:szCs w:val="22"/>
        </w:rPr>
        <w:tab/>
        <w:t>Rab</w:t>
      </w:r>
      <w:r w:rsidR="00940071" w:rsidRPr="008B06DB">
        <w:rPr>
          <w:rFonts w:asciiTheme="minorHAnsi" w:hAnsiTheme="minorHAnsi"/>
          <w:sz w:val="22"/>
          <w:szCs w:val="22"/>
        </w:rPr>
        <w:t>b</w:t>
      </w:r>
      <w:r w:rsidRPr="008B06DB">
        <w:rPr>
          <w:rFonts w:asciiTheme="minorHAnsi" w:hAnsiTheme="minorHAnsi"/>
          <w:sz w:val="22"/>
          <w:szCs w:val="22"/>
        </w:rPr>
        <w:t xml:space="preserve">i </w:t>
      </w:r>
      <w:r w:rsidR="00E52390" w:rsidRPr="008B06DB">
        <w:rPr>
          <w:rFonts w:asciiTheme="minorHAnsi" w:hAnsiTheme="minorHAnsi"/>
          <w:sz w:val="22"/>
          <w:szCs w:val="22"/>
        </w:rPr>
        <w:t>Gestetner</w:t>
      </w:r>
      <w:r w:rsidRPr="008B06DB">
        <w:rPr>
          <w:rFonts w:asciiTheme="minorHAnsi" w:hAnsiTheme="minorHAnsi"/>
          <w:sz w:val="22"/>
          <w:szCs w:val="22"/>
        </w:rPr>
        <w:t xml:space="preserve">, after citing the concepts </w:t>
      </w:r>
      <w:r w:rsidR="00BC55E6" w:rsidRPr="008B06DB">
        <w:rPr>
          <w:rFonts w:asciiTheme="minorHAnsi" w:hAnsiTheme="minorHAnsi"/>
          <w:sz w:val="22"/>
          <w:szCs w:val="22"/>
        </w:rPr>
        <w:t>mentioned above</w:t>
      </w:r>
      <w:r w:rsidR="00CB011A" w:rsidRPr="008B06DB">
        <w:rPr>
          <w:rFonts w:asciiTheme="minorHAnsi" w:hAnsiTheme="minorHAnsi"/>
          <w:sz w:val="22"/>
          <w:szCs w:val="22"/>
        </w:rPr>
        <w:t xml:space="preserve">, </w:t>
      </w:r>
      <w:r w:rsidR="00BC55E6" w:rsidRPr="008B06DB">
        <w:rPr>
          <w:rFonts w:asciiTheme="minorHAnsi" w:hAnsiTheme="minorHAnsi"/>
          <w:sz w:val="22"/>
          <w:szCs w:val="22"/>
        </w:rPr>
        <w:t xml:space="preserve">states </w:t>
      </w:r>
      <w:r w:rsidRPr="008B06DB">
        <w:rPr>
          <w:rFonts w:asciiTheme="minorHAnsi" w:hAnsiTheme="minorHAnsi"/>
          <w:sz w:val="22"/>
          <w:szCs w:val="22"/>
        </w:rPr>
        <w:t xml:space="preserve">that it is permitted to </w:t>
      </w:r>
      <w:r w:rsidR="00CB011A" w:rsidRPr="008B06DB">
        <w:rPr>
          <w:rFonts w:asciiTheme="minorHAnsi" w:hAnsiTheme="minorHAnsi"/>
          <w:sz w:val="22"/>
          <w:szCs w:val="22"/>
        </w:rPr>
        <w:t>retain a tattoo that was create</w:t>
      </w:r>
      <w:r w:rsidRPr="008B06DB">
        <w:rPr>
          <w:rFonts w:asciiTheme="minorHAnsi" w:hAnsiTheme="minorHAnsi"/>
          <w:sz w:val="22"/>
          <w:szCs w:val="22"/>
        </w:rPr>
        <w:t>d in sin a</w:t>
      </w:r>
      <w:r w:rsidR="00BC55E6" w:rsidRPr="008B06DB">
        <w:rPr>
          <w:rFonts w:asciiTheme="minorHAnsi" w:hAnsiTheme="minorHAnsi"/>
          <w:sz w:val="22"/>
          <w:szCs w:val="22"/>
        </w:rPr>
        <w:t>nd that, in general, one is</w:t>
      </w:r>
      <w:r w:rsidRPr="008B06DB">
        <w:rPr>
          <w:rFonts w:asciiTheme="minorHAnsi" w:hAnsiTheme="minorHAnsi"/>
          <w:sz w:val="22"/>
          <w:szCs w:val="22"/>
        </w:rPr>
        <w:t xml:space="preserve"> forbidden to harm himself and cause pain (</w:t>
      </w:r>
      <w:r w:rsidR="00BC55E6" w:rsidRPr="008B06DB">
        <w:rPr>
          <w:rFonts w:asciiTheme="minorHAnsi" w:hAnsiTheme="minorHAnsi"/>
          <w:sz w:val="22"/>
          <w:szCs w:val="22"/>
        </w:rPr>
        <w:t>which</w:t>
      </w:r>
      <w:r w:rsidRPr="008B06DB">
        <w:rPr>
          <w:rFonts w:asciiTheme="minorHAnsi" w:hAnsiTheme="minorHAnsi"/>
          <w:sz w:val="22"/>
          <w:szCs w:val="22"/>
        </w:rPr>
        <w:t xml:space="preserve"> take</w:t>
      </w:r>
      <w:r w:rsidR="00940071" w:rsidRPr="008B06DB">
        <w:rPr>
          <w:rFonts w:asciiTheme="minorHAnsi" w:hAnsiTheme="minorHAnsi"/>
          <w:sz w:val="22"/>
          <w:szCs w:val="22"/>
        </w:rPr>
        <w:t>s</w:t>
      </w:r>
      <w:r w:rsidRPr="008B06DB">
        <w:rPr>
          <w:rFonts w:asciiTheme="minorHAnsi" w:hAnsiTheme="minorHAnsi"/>
          <w:sz w:val="22"/>
          <w:szCs w:val="22"/>
        </w:rPr>
        <w:t xml:space="preserve"> place in the removal</w:t>
      </w:r>
      <w:r w:rsidR="00CB011A" w:rsidRPr="008B06DB">
        <w:rPr>
          <w:rFonts w:asciiTheme="minorHAnsi" w:hAnsiTheme="minorHAnsi"/>
          <w:sz w:val="22"/>
          <w:szCs w:val="22"/>
        </w:rPr>
        <w:t xml:space="preserve"> of th</w:t>
      </w:r>
      <w:r w:rsidR="00BC55E6" w:rsidRPr="008B06DB">
        <w:rPr>
          <w:rFonts w:asciiTheme="minorHAnsi" w:hAnsiTheme="minorHAnsi"/>
          <w:sz w:val="22"/>
          <w:szCs w:val="22"/>
        </w:rPr>
        <w:t>e tattoo). Nevertheless,</w:t>
      </w:r>
      <w:r w:rsidRPr="008B06DB">
        <w:rPr>
          <w:rFonts w:asciiTheme="minorHAnsi" w:hAnsiTheme="minorHAnsi"/>
          <w:sz w:val="22"/>
          <w:szCs w:val="22"/>
        </w:rPr>
        <w:t xml:space="preserve"> he allows the tattoo t</w:t>
      </w:r>
      <w:r w:rsidR="00CB011A" w:rsidRPr="008B06DB">
        <w:rPr>
          <w:rFonts w:asciiTheme="minorHAnsi" w:hAnsiTheme="minorHAnsi"/>
          <w:sz w:val="22"/>
          <w:szCs w:val="22"/>
        </w:rPr>
        <w:t>o be removed</w:t>
      </w:r>
      <w:r w:rsidR="00940071" w:rsidRPr="008B06DB">
        <w:rPr>
          <w:rFonts w:asciiTheme="minorHAnsi" w:hAnsiTheme="minorHAnsi"/>
          <w:sz w:val="22"/>
          <w:szCs w:val="22"/>
        </w:rPr>
        <w:t>,</w:t>
      </w:r>
      <w:r w:rsidR="00CB011A" w:rsidRPr="008B06DB">
        <w:rPr>
          <w:rStyle w:val="FootnoteReference"/>
          <w:rFonts w:asciiTheme="minorHAnsi" w:hAnsiTheme="minorHAnsi"/>
          <w:sz w:val="22"/>
          <w:szCs w:val="22"/>
        </w:rPr>
        <w:footnoteReference w:id="34"/>
      </w:r>
      <w:r w:rsidR="00CB011A" w:rsidRPr="008B06DB">
        <w:rPr>
          <w:rFonts w:asciiTheme="minorHAnsi" w:hAnsiTheme="minorHAnsi"/>
          <w:sz w:val="22"/>
          <w:szCs w:val="22"/>
        </w:rPr>
        <w:t xml:space="preserve"> even </w:t>
      </w:r>
      <w:r w:rsidR="00940071" w:rsidRPr="008B06DB">
        <w:rPr>
          <w:rFonts w:asciiTheme="minorHAnsi" w:hAnsiTheme="minorHAnsi"/>
          <w:sz w:val="22"/>
          <w:szCs w:val="22"/>
        </w:rPr>
        <w:t xml:space="preserve">though </w:t>
      </w:r>
      <w:r w:rsidR="00CB011A" w:rsidRPr="008B06DB">
        <w:rPr>
          <w:rFonts w:asciiTheme="minorHAnsi" w:hAnsiTheme="minorHAnsi"/>
          <w:sz w:val="22"/>
          <w:szCs w:val="22"/>
        </w:rPr>
        <w:t>it is a p</w:t>
      </w:r>
      <w:r w:rsidRPr="008B06DB">
        <w:rPr>
          <w:rFonts w:asciiTheme="minorHAnsi" w:hAnsiTheme="minorHAnsi"/>
          <w:sz w:val="22"/>
          <w:szCs w:val="22"/>
        </w:rPr>
        <w:t xml:space="preserve">ainful procedure. The pain, he states, </w:t>
      </w:r>
      <w:r w:rsidR="00BC55E6" w:rsidRPr="008B06DB">
        <w:rPr>
          <w:rFonts w:asciiTheme="minorHAnsi" w:hAnsiTheme="minorHAnsi"/>
          <w:sz w:val="22"/>
          <w:szCs w:val="22"/>
        </w:rPr>
        <w:t xml:space="preserve">can be </w:t>
      </w:r>
      <w:r w:rsidR="00940071" w:rsidRPr="008B06DB">
        <w:rPr>
          <w:rFonts w:asciiTheme="minorHAnsi" w:hAnsiTheme="minorHAnsi"/>
          <w:sz w:val="22"/>
          <w:szCs w:val="22"/>
        </w:rPr>
        <w:t xml:space="preserve">regarded </w:t>
      </w:r>
      <w:r w:rsidR="00BC55E6" w:rsidRPr="008B06DB">
        <w:rPr>
          <w:rFonts w:asciiTheme="minorHAnsi" w:hAnsiTheme="minorHAnsi"/>
          <w:sz w:val="22"/>
          <w:szCs w:val="22"/>
        </w:rPr>
        <w:t>as</w:t>
      </w:r>
      <w:r w:rsidRPr="008B06DB">
        <w:rPr>
          <w:rFonts w:asciiTheme="minorHAnsi" w:hAnsiTheme="minorHAnsi"/>
          <w:sz w:val="22"/>
          <w:szCs w:val="22"/>
        </w:rPr>
        <w:t xml:space="preserve"> an atonement </w:t>
      </w:r>
      <w:r w:rsidR="001937DC" w:rsidRPr="008B06DB">
        <w:rPr>
          <w:rFonts w:asciiTheme="minorHAnsi" w:hAnsiTheme="minorHAnsi"/>
          <w:sz w:val="22"/>
          <w:szCs w:val="22"/>
        </w:rPr>
        <w:t xml:space="preserve">for </w:t>
      </w:r>
      <w:r w:rsidRPr="008B06DB">
        <w:rPr>
          <w:rFonts w:asciiTheme="minorHAnsi" w:hAnsiTheme="minorHAnsi"/>
          <w:sz w:val="22"/>
          <w:szCs w:val="22"/>
        </w:rPr>
        <w:t>the person</w:t>
      </w:r>
      <w:r w:rsidR="001937DC" w:rsidRPr="008B06DB">
        <w:rPr>
          <w:rFonts w:asciiTheme="minorHAnsi" w:hAnsiTheme="minorHAnsi"/>
          <w:sz w:val="22"/>
          <w:szCs w:val="22"/>
        </w:rPr>
        <w:t>’s</w:t>
      </w:r>
      <w:r w:rsidRPr="008B06DB">
        <w:rPr>
          <w:rFonts w:asciiTheme="minorHAnsi" w:hAnsiTheme="minorHAnsi"/>
          <w:sz w:val="22"/>
          <w:szCs w:val="22"/>
        </w:rPr>
        <w:t xml:space="preserve"> </w:t>
      </w:r>
      <w:r w:rsidR="00CB011A" w:rsidRPr="008B06DB">
        <w:rPr>
          <w:rFonts w:asciiTheme="minorHAnsi" w:hAnsiTheme="minorHAnsi"/>
          <w:sz w:val="22"/>
          <w:szCs w:val="22"/>
        </w:rPr>
        <w:t xml:space="preserve">sordid past, </w:t>
      </w:r>
      <w:r w:rsidR="00940071" w:rsidRPr="008B06DB">
        <w:rPr>
          <w:rFonts w:asciiTheme="minorHAnsi" w:hAnsiTheme="minorHAnsi"/>
          <w:sz w:val="22"/>
          <w:szCs w:val="22"/>
        </w:rPr>
        <w:t xml:space="preserve">and </w:t>
      </w:r>
      <w:r w:rsidR="001937DC" w:rsidRPr="008B06DB">
        <w:rPr>
          <w:rFonts w:asciiTheme="minorHAnsi" w:hAnsiTheme="minorHAnsi"/>
          <w:sz w:val="22"/>
          <w:szCs w:val="22"/>
        </w:rPr>
        <w:t>show</w:t>
      </w:r>
      <w:r w:rsidR="00FC14C8" w:rsidRPr="008B06DB">
        <w:rPr>
          <w:rFonts w:asciiTheme="minorHAnsi" w:hAnsiTheme="minorHAnsi"/>
          <w:sz w:val="22"/>
          <w:szCs w:val="22"/>
        </w:rPr>
        <w:t>s</w:t>
      </w:r>
      <w:r w:rsidR="001937DC" w:rsidRPr="008B06DB">
        <w:rPr>
          <w:rFonts w:asciiTheme="minorHAnsi" w:hAnsiTheme="minorHAnsi"/>
          <w:sz w:val="22"/>
          <w:szCs w:val="22"/>
        </w:rPr>
        <w:t xml:space="preserve"> </w:t>
      </w:r>
      <w:r w:rsidR="00940071" w:rsidRPr="008B06DB">
        <w:rPr>
          <w:rFonts w:asciiTheme="minorHAnsi" w:hAnsiTheme="minorHAnsi"/>
          <w:sz w:val="22"/>
          <w:szCs w:val="22"/>
        </w:rPr>
        <w:t xml:space="preserve">that he </w:t>
      </w:r>
      <w:r w:rsidR="00FC14C8" w:rsidRPr="008B06DB">
        <w:rPr>
          <w:rFonts w:asciiTheme="minorHAnsi" w:hAnsiTheme="minorHAnsi"/>
          <w:sz w:val="22"/>
          <w:szCs w:val="22"/>
        </w:rPr>
        <w:t xml:space="preserve">or she </w:t>
      </w:r>
      <w:r w:rsidR="00CB011A" w:rsidRPr="008B06DB">
        <w:rPr>
          <w:rFonts w:asciiTheme="minorHAnsi" w:hAnsiTheme="minorHAnsi"/>
          <w:sz w:val="22"/>
          <w:szCs w:val="22"/>
        </w:rPr>
        <w:t>now wants to lead an exemplary life.</w:t>
      </w:r>
      <w:r w:rsidR="0093025B" w:rsidRPr="008B06DB">
        <w:rPr>
          <w:rFonts w:asciiTheme="minorHAnsi" w:hAnsiTheme="minorHAnsi"/>
          <w:sz w:val="22"/>
          <w:szCs w:val="22"/>
        </w:rPr>
        <w:t xml:space="preserve"> Rabbi</w:t>
      </w:r>
      <w:r w:rsidR="00BC55E6" w:rsidRPr="008B06DB">
        <w:rPr>
          <w:rFonts w:asciiTheme="minorHAnsi" w:hAnsiTheme="minorHAnsi"/>
          <w:sz w:val="22"/>
          <w:szCs w:val="22"/>
        </w:rPr>
        <w:t xml:space="preserve"> Ephraim Greenblatt agrees with</w:t>
      </w:r>
      <w:r w:rsidR="0093025B" w:rsidRPr="008B06DB">
        <w:rPr>
          <w:rFonts w:asciiTheme="minorHAnsi" w:hAnsiTheme="minorHAnsi"/>
          <w:sz w:val="22"/>
          <w:szCs w:val="22"/>
        </w:rPr>
        <w:t xml:space="preserve"> this assessment</w:t>
      </w:r>
      <w:r w:rsidR="0093025B" w:rsidRPr="008B06DB">
        <w:rPr>
          <w:rStyle w:val="FootnoteReference"/>
          <w:rFonts w:asciiTheme="minorHAnsi" w:hAnsiTheme="minorHAnsi"/>
          <w:sz w:val="22"/>
          <w:szCs w:val="22"/>
        </w:rPr>
        <w:footnoteReference w:id="35"/>
      </w:r>
      <w:r w:rsidR="0093025B" w:rsidRPr="008B06DB">
        <w:rPr>
          <w:rFonts w:asciiTheme="minorHAnsi" w:hAnsiTheme="minorHAnsi"/>
          <w:sz w:val="22"/>
          <w:szCs w:val="22"/>
        </w:rPr>
        <w:t xml:space="preserve"> and stresses that keeping the tattoo will cause psychological pain to the tattooed individual</w:t>
      </w:r>
      <w:r w:rsidR="00E50E3E" w:rsidRPr="008B06DB">
        <w:rPr>
          <w:rFonts w:asciiTheme="minorHAnsi" w:hAnsiTheme="minorHAnsi"/>
          <w:sz w:val="22"/>
          <w:szCs w:val="22"/>
        </w:rPr>
        <w:t xml:space="preserve"> in his new</w:t>
      </w:r>
      <w:r w:rsidR="0093025B" w:rsidRPr="008B06DB">
        <w:rPr>
          <w:rFonts w:asciiTheme="minorHAnsi" w:hAnsiTheme="minorHAnsi"/>
          <w:sz w:val="22"/>
          <w:szCs w:val="22"/>
        </w:rPr>
        <w:t xml:space="preserve"> </w:t>
      </w:r>
      <w:r w:rsidR="00E50E3E" w:rsidRPr="008B06DB">
        <w:rPr>
          <w:rFonts w:asciiTheme="minorHAnsi" w:hAnsiTheme="minorHAnsi"/>
          <w:sz w:val="22"/>
          <w:szCs w:val="22"/>
        </w:rPr>
        <w:t>observant lifestyle</w:t>
      </w:r>
      <w:r w:rsidR="00D23081" w:rsidRPr="008B06DB">
        <w:rPr>
          <w:rFonts w:asciiTheme="minorHAnsi" w:hAnsiTheme="minorHAnsi"/>
          <w:sz w:val="22"/>
          <w:szCs w:val="22"/>
        </w:rPr>
        <w:t xml:space="preserve">. Thus, </w:t>
      </w:r>
      <w:r w:rsidR="00FC14C8" w:rsidRPr="008B06DB">
        <w:rPr>
          <w:rFonts w:asciiTheme="minorHAnsi" w:hAnsiTheme="minorHAnsi"/>
          <w:sz w:val="22"/>
          <w:szCs w:val="22"/>
        </w:rPr>
        <w:t xml:space="preserve">he </w:t>
      </w:r>
      <w:r w:rsidR="00D23081" w:rsidRPr="008B06DB">
        <w:rPr>
          <w:rFonts w:asciiTheme="minorHAnsi" w:hAnsiTheme="minorHAnsi"/>
          <w:sz w:val="22"/>
          <w:szCs w:val="22"/>
        </w:rPr>
        <w:t>permits its removal</w:t>
      </w:r>
      <w:r w:rsidR="0093025B" w:rsidRPr="008B06DB">
        <w:rPr>
          <w:rFonts w:asciiTheme="minorHAnsi" w:hAnsiTheme="minorHAnsi"/>
          <w:sz w:val="22"/>
          <w:szCs w:val="22"/>
        </w:rPr>
        <w:t xml:space="preserve">. </w:t>
      </w:r>
      <w:r w:rsidR="00E50E3E" w:rsidRPr="008B06DB">
        <w:rPr>
          <w:rFonts w:asciiTheme="minorHAnsi" w:hAnsiTheme="minorHAnsi"/>
          <w:sz w:val="22"/>
          <w:szCs w:val="22"/>
        </w:rPr>
        <w:t>There is a story of a newly</w:t>
      </w:r>
      <w:r w:rsidR="001937DC" w:rsidRPr="008B06DB">
        <w:rPr>
          <w:rFonts w:asciiTheme="minorHAnsi" w:hAnsiTheme="minorHAnsi"/>
          <w:sz w:val="22"/>
          <w:szCs w:val="22"/>
        </w:rPr>
        <w:t xml:space="preserve"> </w:t>
      </w:r>
      <w:r w:rsidR="00E50E3E" w:rsidRPr="008B06DB">
        <w:rPr>
          <w:rFonts w:asciiTheme="minorHAnsi" w:hAnsiTheme="minorHAnsi"/>
          <w:sz w:val="22"/>
          <w:szCs w:val="22"/>
        </w:rPr>
        <w:t>observant Jew who wishes to go, for the first time, to immerse himself in the Mikv</w:t>
      </w:r>
      <w:r w:rsidR="00301F68">
        <w:rPr>
          <w:rFonts w:asciiTheme="minorHAnsi" w:hAnsiTheme="minorHAnsi"/>
          <w:sz w:val="22"/>
          <w:szCs w:val="22"/>
        </w:rPr>
        <w:t>a</w:t>
      </w:r>
      <w:r w:rsidR="00E50E3E" w:rsidRPr="008B06DB">
        <w:rPr>
          <w:rFonts w:asciiTheme="minorHAnsi" w:hAnsiTheme="minorHAnsi"/>
          <w:sz w:val="22"/>
          <w:szCs w:val="22"/>
        </w:rPr>
        <w:t xml:space="preserve"> (ritual bath) on the day before Yom Kippur, as is the custom. But he is embarrassed because he has a tattoo on a place on his body </w:t>
      </w:r>
      <w:r w:rsidR="00940071" w:rsidRPr="008B06DB">
        <w:rPr>
          <w:rFonts w:asciiTheme="minorHAnsi" w:hAnsiTheme="minorHAnsi"/>
          <w:sz w:val="22"/>
          <w:szCs w:val="22"/>
        </w:rPr>
        <w:t xml:space="preserve">that is not </w:t>
      </w:r>
      <w:r w:rsidR="00E50E3E" w:rsidRPr="008B06DB">
        <w:rPr>
          <w:rFonts w:asciiTheme="minorHAnsi" w:hAnsiTheme="minorHAnsi"/>
          <w:sz w:val="22"/>
          <w:szCs w:val="22"/>
        </w:rPr>
        <w:t xml:space="preserve">usually seen. </w:t>
      </w:r>
      <w:r w:rsidR="00940071" w:rsidRPr="008B06DB">
        <w:rPr>
          <w:rFonts w:asciiTheme="minorHAnsi" w:hAnsiTheme="minorHAnsi"/>
          <w:sz w:val="22"/>
          <w:szCs w:val="22"/>
        </w:rPr>
        <w:t xml:space="preserve">A </w:t>
      </w:r>
      <w:r w:rsidR="00E50E3E" w:rsidRPr="008B06DB">
        <w:rPr>
          <w:rFonts w:asciiTheme="minorHAnsi" w:hAnsiTheme="minorHAnsi"/>
          <w:sz w:val="22"/>
          <w:szCs w:val="22"/>
        </w:rPr>
        <w:t xml:space="preserve">man </w:t>
      </w:r>
      <w:r w:rsidR="00940071" w:rsidRPr="008B06DB">
        <w:rPr>
          <w:rFonts w:asciiTheme="minorHAnsi" w:hAnsiTheme="minorHAnsi"/>
          <w:sz w:val="22"/>
          <w:szCs w:val="22"/>
        </w:rPr>
        <w:t xml:space="preserve">who is </w:t>
      </w:r>
      <w:r w:rsidR="00301F68">
        <w:rPr>
          <w:rFonts w:asciiTheme="minorHAnsi" w:hAnsiTheme="minorHAnsi"/>
          <w:sz w:val="22"/>
          <w:szCs w:val="22"/>
        </w:rPr>
        <w:t>already in the Mikva</w:t>
      </w:r>
      <w:r w:rsidR="00E50E3E" w:rsidRPr="008B06DB">
        <w:rPr>
          <w:rFonts w:asciiTheme="minorHAnsi" w:hAnsiTheme="minorHAnsi"/>
          <w:sz w:val="22"/>
          <w:szCs w:val="22"/>
        </w:rPr>
        <w:t xml:space="preserve"> notices his </w:t>
      </w:r>
      <w:r w:rsidR="007862D6" w:rsidRPr="008B06DB">
        <w:rPr>
          <w:rFonts w:asciiTheme="minorHAnsi" w:hAnsiTheme="minorHAnsi"/>
          <w:sz w:val="22"/>
          <w:szCs w:val="22"/>
        </w:rPr>
        <w:t xml:space="preserve">trepidation </w:t>
      </w:r>
      <w:r w:rsidR="00E50E3E" w:rsidRPr="008B06DB">
        <w:rPr>
          <w:rFonts w:asciiTheme="minorHAnsi" w:hAnsiTheme="minorHAnsi"/>
          <w:sz w:val="22"/>
          <w:szCs w:val="22"/>
        </w:rPr>
        <w:t xml:space="preserve">and hesitation, and tells </w:t>
      </w:r>
      <w:r w:rsidR="007862D6" w:rsidRPr="008B06DB">
        <w:rPr>
          <w:rFonts w:asciiTheme="minorHAnsi" w:hAnsiTheme="minorHAnsi"/>
          <w:sz w:val="22"/>
          <w:szCs w:val="22"/>
        </w:rPr>
        <w:t>this young man</w:t>
      </w:r>
      <w:r w:rsidR="00E50E3E" w:rsidRPr="008B06DB">
        <w:rPr>
          <w:rFonts w:asciiTheme="minorHAnsi" w:hAnsiTheme="minorHAnsi"/>
          <w:sz w:val="22"/>
          <w:szCs w:val="22"/>
        </w:rPr>
        <w:t xml:space="preserve"> not to be embarrassed as he also has a tattoo</w:t>
      </w:r>
      <w:r w:rsidR="00940071" w:rsidRPr="008B06DB">
        <w:rPr>
          <w:rFonts w:asciiTheme="minorHAnsi" w:hAnsiTheme="minorHAnsi"/>
          <w:sz w:val="22"/>
          <w:szCs w:val="22"/>
        </w:rPr>
        <w:t>.</w:t>
      </w:r>
      <w:r w:rsidR="00E50E3E" w:rsidRPr="008B06DB">
        <w:rPr>
          <w:rFonts w:asciiTheme="minorHAnsi" w:hAnsiTheme="minorHAnsi"/>
          <w:sz w:val="22"/>
          <w:szCs w:val="22"/>
        </w:rPr>
        <w:t xml:space="preserve"> </w:t>
      </w:r>
      <w:r w:rsidR="00940071" w:rsidRPr="008B06DB">
        <w:rPr>
          <w:rFonts w:asciiTheme="minorHAnsi" w:hAnsiTheme="minorHAnsi"/>
          <w:sz w:val="22"/>
          <w:szCs w:val="22"/>
        </w:rPr>
        <w:t xml:space="preserve">He </w:t>
      </w:r>
      <w:r w:rsidR="007862D6" w:rsidRPr="008B06DB">
        <w:rPr>
          <w:rFonts w:asciiTheme="minorHAnsi" w:hAnsiTheme="minorHAnsi"/>
          <w:sz w:val="22"/>
          <w:szCs w:val="22"/>
        </w:rPr>
        <w:t xml:space="preserve">then </w:t>
      </w:r>
      <w:r w:rsidR="00940071" w:rsidRPr="008B06DB">
        <w:rPr>
          <w:rFonts w:asciiTheme="minorHAnsi" w:hAnsiTheme="minorHAnsi"/>
          <w:sz w:val="22"/>
          <w:szCs w:val="22"/>
        </w:rPr>
        <w:t xml:space="preserve">shows </w:t>
      </w:r>
      <w:r w:rsidR="00E50E3E" w:rsidRPr="008B06DB">
        <w:rPr>
          <w:rFonts w:asciiTheme="minorHAnsi" w:hAnsiTheme="minorHAnsi"/>
          <w:sz w:val="22"/>
          <w:szCs w:val="22"/>
        </w:rPr>
        <w:t xml:space="preserve">him </w:t>
      </w:r>
      <w:r w:rsidR="007862D6" w:rsidRPr="008B06DB">
        <w:rPr>
          <w:rFonts w:asciiTheme="minorHAnsi" w:hAnsiTheme="minorHAnsi"/>
          <w:sz w:val="22"/>
          <w:szCs w:val="22"/>
        </w:rPr>
        <w:t>his arm</w:t>
      </w:r>
      <w:r w:rsidR="00940071" w:rsidRPr="008B06DB">
        <w:rPr>
          <w:rFonts w:asciiTheme="minorHAnsi" w:hAnsiTheme="minorHAnsi"/>
          <w:sz w:val="22"/>
          <w:szCs w:val="22"/>
        </w:rPr>
        <w:t>,</w:t>
      </w:r>
      <w:r w:rsidR="00E50E3E" w:rsidRPr="008B06DB">
        <w:rPr>
          <w:rFonts w:asciiTheme="minorHAnsi" w:hAnsiTheme="minorHAnsi"/>
          <w:sz w:val="22"/>
          <w:szCs w:val="22"/>
        </w:rPr>
        <w:t xml:space="preserve"> </w:t>
      </w:r>
      <w:r w:rsidR="00940071" w:rsidRPr="008B06DB">
        <w:rPr>
          <w:rFonts w:asciiTheme="minorHAnsi" w:hAnsiTheme="minorHAnsi"/>
          <w:sz w:val="22"/>
          <w:szCs w:val="22"/>
        </w:rPr>
        <w:t xml:space="preserve">with its </w:t>
      </w:r>
      <w:r w:rsidR="00E50E3E" w:rsidRPr="008B06DB">
        <w:rPr>
          <w:rFonts w:asciiTheme="minorHAnsi" w:hAnsiTheme="minorHAnsi"/>
          <w:sz w:val="22"/>
          <w:szCs w:val="22"/>
        </w:rPr>
        <w:t>number tatto</w:t>
      </w:r>
      <w:r w:rsidR="007862D6" w:rsidRPr="008B06DB">
        <w:rPr>
          <w:rFonts w:asciiTheme="minorHAnsi" w:hAnsiTheme="minorHAnsi"/>
          <w:sz w:val="22"/>
          <w:szCs w:val="22"/>
        </w:rPr>
        <w:t>oed by the Nazi</w:t>
      </w:r>
      <w:r w:rsidR="00E50E3E" w:rsidRPr="008B06DB">
        <w:rPr>
          <w:rFonts w:asciiTheme="minorHAnsi" w:hAnsiTheme="minorHAnsi"/>
          <w:sz w:val="22"/>
          <w:szCs w:val="22"/>
        </w:rPr>
        <w:t>s</w:t>
      </w:r>
      <w:r w:rsidR="007862D6" w:rsidRPr="008B06DB">
        <w:rPr>
          <w:rFonts w:asciiTheme="minorHAnsi" w:hAnsiTheme="minorHAnsi"/>
          <w:sz w:val="22"/>
          <w:szCs w:val="22"/>
        </w:rPr>
        <w:t>.</w:t>
      </w:r>
    </w:p>
    <w:p w:rsidR="00E50E3E" w:rsidRPr="008B06DB" w:rsidRDefault="00E50E3E" w:rsidP="00BC55E6">
      <w:pPr>
        <w:autoSpaceDE w:val="0"/>
        <w:autoSpaceDN w:val="0"/>
        <w:adjustRightInd w:val="0"/>
        <w:jc w:val="both"/>
        <w:rPr>
          <w:rFonts w:asciiTheme="minorHAnsi" w:hAnsiTheme="minorHAnsi"/>
          <w:sz w:val="22"/>
          <w:szCs w:val="22"/>
        </w:rPr>
      </w:pPr>
    </w:p>
    <w:p w:rsidR="00BD5638" w:rsidRPr="008B06DB" w:rsidRDefault="0093025B" w:rsidP="00C64698">
      <w:pPr>
        <w:autoSpaceDE w:val="0"/>
        <w:autoSpaceDN w:val="0"/>
        <w:adjustRightInd w:val="0"/>
        <w:ind w:firstLine="720"/>
        <w:jc w:val="both"/>
        <w:rPr>
          <w:rFonts w:asciiTheme="minorHAnsi" w:hAnsiTheme="minorHAnsi"/>
          <w:sz w:val="22"/>
          <w:szCs w:val="22"/>
        </w:rPr>
      </w:pPr>
      <w:r w:rsidRPr="008B06DB">
        <w:rPr>
          <w:rFonts w:asciiTheme="minorHAnsi" w:hAnsiTheme="minorHAnsi"/>
          <w:sz w:val="22"/>
          <w:szCs w:val="22"/>
        </w:rPr>
        <w:t xml:space="preserve">Rabbi Yaakov Weiss (1901-1989) </w:t>
      </w:r>
      <w:r w:rsidR="00FB2B29" w:rsidRPr="008B06DB">
        <w:rPr>
          <w:rFonts w:asciiTheme="minorHAnsi" w:hAnsiTheme="minorHAnsi"/>
          <w:sz w:val="22"/>
          <w:szCs w:val="22"/>
        </w:rPr>
        <w:t>discusses a rather unusual circumstance regarding this issue. A man, in his non-ob</w:t>
      </w:r>
      <w:r w:rsidR="00ED5CA5" w:rsidRPr="008B06DB">
        <w:rPr>
          <w:rFonts w:asciiTheme="minorHAnsi" w:hAnsiTheme="minorHAnsi"/>
          <w:sz w:val="22"/>
          <w:szCs w:val="22"/>
        </w:rPr>
        <w:t>servant days, had a tat</w:t>
      </w:r>
      <w:r w:rsidR="00FB2B29" w:rsidRPr="008B06DB">
        <w:rPr>
          <w:rFonts w:asciiTheme="minorHAnsi" w:hAnsiTheme="minorHAnsi"/>
          <w:sz w:val="22"/>
          <w:szCs w:val="22"/>
        </w:rPr>
        <w:t>too of a</w:t>
      </w:r>
      <w:r w:rsidR="00C64698">
        <w:rPr>
          <w:rFonts w:asciiTheme="minorHAnsi" w:hAnsiTheme="minorHAnsi"/>
          <w:sz w:val="22"/>
          <w:szCs w:val="22"/>
        </w:rPr>
        <w:t>n</w:t>
      </w:r>
      <w:r w:rsidR="00ED5CA5" w:rsidRPr="008B06DB">
        <w:rPr>
          <w:rFonts w:asciiTheme="minorHAnsi" w:hAnsiTheme="minorHAnsi"/>
          <w:sz w:val="22"/>
          <w:szCs w:val="22"/>
        </w:rPr>
        <w:t xml:space="preserve"> </w:t>
      </w:r>
      <w:r w:rsidR="00C64698">
        <w:rPr>
          <w:rFonts w:asciiTheme="minorHAnsi" w:hAnsiTheme="minorHAnsi"/>
          <w:sz w:val="22"/>
          <w:szCs w:val="22"/>
        </w:rPr>
        <w:t>unclothed</w:t>
      </w:r>
      <w:r w:rsidR="00FB2B29" w:rsidRPr="008B06DB">
        <w:rPr>
          <w:rFonts w:asciiTheme="minorHAnsi" w:hAnsiTheme="minorHAnsi"/>
          <w:sz w:val="22"/>
          <w:szCs w:val="22"/>
        </w:rPr>
        <w:t xml:space="preserve"> woman put on his left forearm. Now, each time he </w:t>
      </w:r>
      <w:r w:rsidR="001937DC" w:rsidRPr="008B06DB">
        <w:rPr>
          <w:rFonts w:asciiTheme="minorHAnsi" w:hAnsiTheme="minorHAnsi"/>
          <w:sz w:val="22"/>
          <w:szCs w:val="22"/>
        </w:rPr>
        <w:t>wants to</w:t>
      </w:r>
      <w:r w:rsidR="001D54FF" w:rsidRPr="008B06DB">
        <w:rPr>
          <w:rFonts w:asciiTheme="minorHAnsi" w:hAnsiTheme="minorHAnsi"/>
          <w:sz w:val="22"/>
          <w:szCs w:val="22"/>
        </w:rPr>
        <w:t xml:space="preserve"> </w:t>
      </w:r>
      <w:r w:rsidR="00FB2B29" w:rsidRPr="008B06DB">
        <w:rPr>
          <w:rFonts w:asciiTheme="minorHAnsi" w:hAnsiTheme="minorHAnsi"/>
          <w:sz w:val="22"/>
          <w:szCs w:val="22"/>
        </w:rPr>
        <w:t>put his Tefillin on this forear</w:t>
      </w:r>
      <w:r w:rsidR="00ED5CA5" w:rsidRPr="008B06DB">
        <w:rPr>
          <w:rFonts w:asciiTheme="minorHAnsi" w:hAnsiTheme="minorHAnsi"/>
          <w:sz w:val="22"/>
          <w:szCs w:val="22"/>
        </w:rPr>
        <w:t xml:space="preserve">m, he </w:t>
      </w:r>
      <w:r w:rsidR="001D54FF" w:rsidRPr="008B06DB">
        <w:rPr>
          <w:rFonts w:asciiTheme="minorHAnsi" w:hAnsiTheme="minorHAnsi"/>
          <w:sz w:val="22"/>
          <w:szCs w:val="22"/>
        </w:rPr>
        <w:t xml:space="preserve">will </w:t>
      </w:r>
      <w:r w:rsidR="00ED5CA5" w:rsidRPr="008B06DB">
        <w:rPr>
          <w:rFonts w:asciiTheme="minorHAnsi" w:hAnsiTheme="minorHAnsi"/>
          <w:sz w:val="22"/>
          <w:szCs w:val="22"/>
        </w:rPr>
        <w:t xml:space="preserve">see this </w:t>
      </w:r>
      <w:r w:rsidR="001D54FF" w:rsidRPr="008B06DB">
        <w:rPr>
          <w:rFonts w:asciiTheme="minorHAnsi" w:hAnsiTheme="minorHAnsi"/>
          <w:sz w:val="22"/>
          <w:szCs w:val="22"/>
        </w:rPr>
        <w:t>tattoo</w:t>
      </w:r>
      <w:r w:rsidR="00FB2B29" w:rsidRPr="008B06DB">
        <w:rPr>
          <w:rFonts w:asciiTheme="minorHAnsi" w:hAnsiTheme="minorHAnsi"/>
          <w:sz w:val="22"/>
          <w:szCs w:val="22"/>
        </w:rPr>
        <w:t xml:space="preserve">. </w:t>
      </w:r>
      <w:r w:rsidR="00ED5CA5" w:rsidRPr="008B06DB">
        <w:rPr>
          <w:rFonts w:asciiTheme="minorHAnsi" w:hAnsiTheme="minorHAnsi"/>
          <w:sz w:val="22"/>
          <w:szCs w:val="22"/>
        </w:rPr>
        <w:t>Rabbi Weiss was asked if</w:t>
      </w:r>
      <w:r w:rsidR="00FB2B29" w:rsidRPr="008B06DB">
        <w:rPr>
          <w:rFonts w:asciiTheme="minorHAnsi" w:hAnsiTheme="minorHAnsi"/>
          <w:sz w:val="22"/>
          <w:szCs w:val="22"/>
        </w:rPr>
        <w:t xml:space="preserve"> he must remove this tattoo</w:t>
      </w:r>
      <w:r w:rsidR="00940071" w:rsidRPr="008B06DB">
        <w:rPr>
          <w:rFonts w:asciiTheme="minorHAnsi" w:hAnsiTheme="minorHAnsi"/>
          <w:sz w:val="22"/>
          <w:szCs w:val="22"/>
        </w:rPr>
        <w:t>.</w:t>
      </w:r>
      <w:r w:rsidR="00FB2B29" w:rsidRPr="008B06DB">
        <w:rPr>
          <w:rStyle w:val="FootnoteReference"/>
          <w:rFonts w:asciiTheme="minorHAnsi" w:hAnsiTheme="minorHAnsi"/>
          <w:sz w:val="22"/>
          <w:szCs w:val="22"/>
        </w:rPr>
        <w:footnoteReference w:id="36"/>
      </w:r>
      <w:r w:rsidR="00ED5CA5" w:rsidRPr="008B06DB">
        <w:rPr>
          <w:rFonts w:asciiTheme="minorHAnsi" w:hAnsiTheme="minorHAnsi"/>
          <w:sz w:val="22"/>
          <w:szCs w:val="22"/>
        </w:rPr>
        <w:t xml:space="preserve"> Rather than order this person to have </w:t>
      </w:r>
      <w:r w:rsidR="001D54FF" w:rsidRPr="008B06DB">
        <w:rPr>
          <w:rFonts w:asciiTheme="minorHAnsi" w:hAnsiTheme="minorHAnsi"/>
          <w:sz w:val="22"/>
          <w:szCs w:val="22"/>
        </w:rPr>
        <w:t xml:space="preserve">the </w:t>
      </w:r>
      <w:r w:rsidR="00ED5CA5" w:rsidRPr="008B06DB">
        <w:rPr>
          <w:rFonts w:asciiTheme="minorHAnsi" w:hAnsiTheme="minorHAnsi"/>
          <w:sz w:val="22"/>
          <w:szCs w:val="22"/>
        </w:rPr>
        <w:t>tat</w:t>
      </w:r>
      <w:r w:rsidR="00C336E8" w:rsidRPr="008B06DB">
        <w:rPr>
          <w:rFonts w:asciiTheme="minorHAnsi" w:hAnsiTheme="minorHAnsi"/>
          <w:sz w:val="22"/>
          <w:szCs w:val="22"/>
        </w:rPr>
        <w:t>too removed, Rab</w:t>
      </w:r>
      <w:r w:rsidR="00ED5CA5" w:rsidRPr="008B06DB">
        <w:rPr>
          <w:rFonts w:asciiTheme="minorHAnsi" w:hAnsiTheme="minorHAnsi"/>
          <w:sz w:val="22"/>
          <w:szCs w:val="22"/>
        </w:rPr>
        <w:t xml:space="preserve">bi Weiss rules that as long as the tattoo </w:t>
      </w:r>
      <w:r w:rsidR="00C336E8" w:rsidRPr="008B06DB">
        <w:rPr>
          <w:rFonts w:asciiTheme="minorHAnsi" w:hAnsiTheme="minorHAnsi"/>
          <w:sz w:val="22"/>
          <w:szCs w:val="22"/>
        </w:rPr>
        <w:t>is covered during the blessin</w:t>
      </w:r>
      <w:r w:rsidR="00ED5CA5" w:rsidRPr="008B06DB">
        <w:rPr>
          <w:rFonts w:asciiTheme="minorHAnsi" w:hAnsiTheme="minorHAnsi"/>
          <w:sz w:val="22"/>
          <w:szCs w:val="22"/>
        </w:rPr>
        <w:t xml:space="preserve">g on the Tefillin, it is permissible to wear Tefillin </w:t>
      </w:r>
      <w:r w:rsidR="00FC14C8" w:rsidRPr="008B06DB">
        <w:rPr>
          <w:rFonts w:asciiTheme="minorHAnsi" w:hAnsiTheme="minorHAnsi"/>
          <w:sz w:val="22"/>
          <w:szCs w:val="22"/>
        </w:rPr>
        <w:t>over</w:t>
      </w:r>
      <w:r w:rsidR="00ED5CA5" w:rsidRPr="008B06DB">
        <w:rPr>
          <w:rFonts w:asciiTheme="minorHAnsi" w:hAnsiTheme="minorHAnsi"/>
          <w:sz w:val="22"/>
          <w:szCs w:val="22"/>
        </w:rPr>
        <w:t xml:space="preserve"> this tattoo. </w:t>
      </w:r>
      <w:r w:rsidR="00F83E1B" w:rsidRPr="008B06DB">
        <w:rPr>
          <w:rFonts w:asciiTheme="minorHAnsi" w:hAnsiTheme="minorHAnsi"/>
          <w:sz w:val="22"/>
          <w:szCs w:val="22"/>
        </w:rPr>
        <w:t xml:space="preserve">He says that an </w:t>
      </w:r>
      <w:r w:rsidR="00ED5CA5" w:rsidRPr="008B06DB">
        <w:rPr>
          <w:rFonts w:asciiTheme="minorHAnsi" w:hAnsiTheme="minorHAnsi"/>
          <w:sz w:val="22"/>
          <w:szCs w:val="22"/>
        </w:rPr>
        <w:t xml:space="preserve">effort should be made to cover as much of the </w:t>
      </w:r>
      <w:r w:rsidR="001D54FF" w:rsidRPr="008B06DB">
        <w:rPr>
          <w:rFonts w:asciiTheme="minorHAnsi" w:hAnsiTheme="minorHAnsi"/>
          <w:sz w:val="22"/>
          <w:szCs w:val="22"/>
        </w:rPr>
        <w:t>tattoo</w:t>
      </w:r>
      <w:r w:rsidR="00C64698">
        <w:rPr>
          <w:rFonts w:asciiTheme="minorHAnsi" w:hAnsiTheme="minorHAnsi"/>
          <w:sz w:val="22"/>
          <w:szCs w:val="22"/>
        </w:rPr>
        <w:t xml:space="preserve"> </w:t>
      </w:r>
      <w:r w:rsidR="00ED5CA5" w:rsidRPr="008B06DB">
        <w:rPr>
          <w:rFonts w:asciiTheme="minorHAnsi" w:hAnsiTheme="minorHAnsi"/>
          <w:sz w:val="22"/>
          <w:szCs w:val="22"/>
        </w:rPr>
        <w:t>as possible while wearing the Tefillin, but he does</w:t>
      </w:r>
      <w:r w:rsidR="00C336E8" w:rsidRPr="008B06DB">
        <w:rPr>
          <w:rFonts w:asciiTheme="minorHAnsi" w:hAnsiTheme="minorHAnsi"/>
          <w:sz w:val="22"/>
          <w:szCs w:val="22"/>
        </w:rPr>
        <w:t xml:space="preserve"> </w:t>
      </w:r>
      <w:r w:rsidR="00ED5CA5" w:rsidRPr="008B06DB">
        <w:rPr>
          <w:rFonts w:asciiTheme="minorHAnsi" w:hAnsiTheme="minorHAnsi"/>
          <w:sz w:val="22"/>
          <w:szCs w:val="22"/>
        </w:rPr>
        <w:t xml:space="preserve">not rule that the tattoo </w:t>
      </w:r>
      <w:r w:rsidR="007862D6" w:rsidRPr="008B06DB">
        <w:rPr>
          <w:rFonts w:asciiTheme="minorHAnsi" w:hAnsiTheme="minorHAnsi"/>
          <w:sz w:val="22"/>
          <w:szCs w:val="22"/>
        </w:rPr>
        <w:t>must</w:t>
      </w:r>
      <w:r w:rsidR="00ED5CA5" w:rsidRPr="008B06DB">
        <w:rPr>
          <w:rFonts w:asciiTheme="minorHAnsi" w:hAnsiTheme="minorHAnsi"/>
          <w:sz w:val="22"/>
          <w:szCs w:val="22"/>
        </w:rPr>
        <w:t xml:space="preserve"> be removed.</w:t>
      </w:r>
    </w:p>
    <w:p w:rsidR="0080470A" w:rsidRPr="008B06DB" w:rsidRDefault="0080470A" w:rsidP="0032311B">
      <w:pPr>
        <w:autoSpaceDE w:val="0"/>
        <w:autoSpaceDN w:val="0"/>
        <w:adjustRightInd w:val="0"/>
        <w:jc w:val="both"/>
        <w:rPr>
          <w:rFonts w:asciiTheme="minorHAnsi" w:hAnsiTheme="minorHAnsi"/>
          <w:sz w:val="22"/>
          <w:szCs w:val="22"/>
        </w:rPr>
      </w:pPr>
    </w:p>
    <w:p w:rsidR="0032311B" w:rsidRPr="008B06DB" w:rsidRDefault="0032311B" w:rsidP="0032311B">
      <w:pPr>
        <w:autoSpaceDE w:val="0"/>
        <w:autoSpaceDN w:val="0"/>
        <w:adjustRightInd w:val="0"/>
        <w:jc w:val="both"/>
        <w:rPr>
          <w:rFonts w:asciiTheme="minorHAnsi" w:hAnsiTheme="minorHAnsi"/>
          <w:sz w:val="22"/>
          <w:szCs w:val="22"/>
        </w:rPr>
      </w:pPr>
    </w:p>
    <w:p w:rsidR="0032311B" w:rsidRPr="008B06DB" w:rsidRDefault="00C336E8" w:rsidP="00C336E8">
      <w:pPr>
        <w:autoSpaceDE w:val="0"/>
        <w:autoSpaceDN w:val="0"/>
        <w:adjustRightInd w:val="0"/>
        <w:ind w:right="-902"/>
        <w:jc w:val="both"/>
        <w:rPr>
          <w:rFonts w:asciiTheme="minorHAnsi" w:hAnsiTheme="minorHAnsi"/>
          <w:b/>
          <w:bCs/>
          <w:sz w:val="22"/>
          <w:szCs w:val="22"/>
          <w:u w:val="single"/>
        </w:rPr>
      </w:pPr>
      <w:r w:rsidRPr="008B06DB">
        <w:rPr>
          <w:rFonts w:asciiTheme="minorHAnsi" w:hAnsiTheme="minorHAnsi"/>
          <w:b/>
          <w:bCs/>
          <w:sz w:val="22"/>
          <w:szCs w:val="22"/>
          <w:u w:val="single"/>
        </w:rPr>
        <w:t>BURYING A TATTOOED PERSON A JEWISH CEMETERY: ANY QUESTION?</w:t>
      </w:r>
    </w:p>
    <w:p w:rsidR="00C336E8" w:rsidRPr="008B06DB" w:rsidRDefault="007862D6" w:rsidP="001D54FF">
      <w:pPr>
        <w:autoSpaceDE w:val="0"/>
        <w:autoSpaceDN w:val="0"/>
        <w:adjustRightInd w:val="0"/>
        <w:jc w:val="both"/>
        <w:rPr>
          <w:rFonts w:asciiTheme="minorHAnsi" w:hAnsiTheme="minorHAnsi"/>
          <w:sz w:val="22"/>
          <w:szCs w:val="22"/>
        </w:rPr>
      </w:pPr>
      <w:r w:rsidRPr="008B06DB">
        <w:rPr>
          <w:rFonts w:asciiTheme="minorHAnsi" w:hAnsiTheme="minorHAnsi"/>
          <w:sz w:val="22"/>
          <w:szCs w:val="22"/>
        </w:rPr>
        <w:tab/>
        <w:t>Prior to discussing the specific question of bur</w:t>
      </w:r>
      <w:r w:rsidR="008757DA" w:rsidRPr="008B06DB">
        <w:rPr>
          <w:rFonts w:asciiTheme="minorHAnsi" w:hAnsiTheme="minorHAnsi"/>
          <w:sz w:val="22"/>
          <w:szCs w:val="22"/>
        </w:rPr>
        <w:t>y</w:t>
      </w:r>
      <w:r w:rsidR="00CC0558" w:rsidRPr="008B06DB">
        <w:rPr>
          <w:rFonts w:asciiTheme="minorHAnsi" w:hAnsiTheme="minorHAnsi"/>
          <w:sz w:val="22"/>
          <w:szCs w:val="22"/>
        </w:rPr>
        <w:t>ing a</w:t>
      </w:r>
      <w:r w:rsidRPr="008B06DB">
        <w:rPr>
          <w:rFonts w:asciiTheme="minorHAnsi" w:hAnsiTheme="minorHAnsi"/>
          <w:sz w:val="22"/>
          <w:szCs w:val="22"/>
        </w:rPr>
        <w:t xml:space="preserve"> person with a tattoo in the "Jewish section" of the cemetery, th</w:t>
      </w:r>
      <w:r w:rsidR="008757DA" w:rsidRPr="008B06DB">
        <w:rPr>
          <w:rFonts w:asciiTheme="minorHAnsi" w:hAnsiTheme="minorHAnsi"/>
          <w:sz w:val="22"/>
          <w:szCs w:val="22"/>
        </w:rPr>
        <w:t>e more gener</w:t>
      </w:r>
      <w:r w:rsidRPr="008B06DB">
        <w:rPr>
          <w:rFonts w:asciiTheme="minorHAnsi" w:hAnsiTheme="minorHAnsi"/>
          <w:sz w:val="22"/>
          <w:szCs w:val="22"/>
        </w:rPr>
        <w:t xml:space="preserve">al </w:t>
      </w:r>
      <w:r w:rsidR="008757DA" w:rsidRPr="008B06DB">
        <w:rPr>
          <w:rFonts w:asciiTheme="minorHAnsi" w:hAnsiTheme="minorHAnsi"/>
          <w:sz w:val="22"/>
          <w:szCs w:val="22"/>
        </w:rPr>
        <w:t>discussion</w:t>
      </w:r>
      <w:r w:rsidRPr="008B06DB">
        <w:rPr>
          <w:rFonts w:asciiTheme="minorHAnsi" w:hAnsiTheme="minorHAnsi"/>
          <w:sz w:val="22"/>
          <w:szCs w:val="22"/>
        </w:rPr>
        <w:t xml:space="preserve"> of burying sinners in </w:t>
      </w:r>
      <w:r w:rsidR="00CC0558" w:rsidRPr="008B06DB">
        <w:rPr>
          <w:rFonts w:asciiTheme="minorHAnsi" w:hAnsiTheme="minorHAnsi"/>
          <w:sz w:val="22"/>
          <w:szCs w:val="22"/>
        </w:rPr>
        <w:t>a</w:t>
      </w:r>
      <w:r w:rsidRPr="008B06DB">
        <w:rPr>
          <w:rFonts w:asciiTheme="minorHAnsi" w:hAnsiTheme="minorHAnsi"/>
          <w:sz w:val="22"/>
          <w:szCs w:val="22"/>
        </w:rPr>
        <w:t xml:space="preserve"> Jewish cemetery needs to be addressed.</w:t>
      </w:r>
      <w:r w:rsidR="00114C53" w:rsidRPr="008B06DB">
        <w:rPr>
          <w:rFonts w:asciiTheme="minorHAnsi" w:hAnsiTheme="minorHAnsi"/>
          <w:sz w:val="22"/>
          <w:szCs w:val="22"/>
        </w:rPr>
        <w:t xml:space="preserve"> Already in the Mishna, ther</w:t>
      </w:r>
      <w:r w:rsidR="004E2162" w:rsidRPr="008B06DB">
        <w:rPr>
          <w:rFonts w:asciiTheme="minorHAnsi" w:hAnsiTheme="minorHAnsi"/>
          <w:sz w:val="22"/>
          <w:szCs w:val="22"/>
        </w:rPr>
        <w:t>e</w:t>
      </w:r>
      <w:r w:rsidR="00114C53" w:rsidRPr="008B06DB">
        <w:rPr>
          <w:rFonts w:asciiTheme="minorHAnsi" w:hAnsiTheme="minorHAnsi"/>
          <w:sz w:val="22"/>
          <w:szCs w:val="22"/>
        </w:rPr>
        <w:t xml:space="preserve"> is a </w:t>
      </w:r>
      <w:r w:rsidR="004E2162" w:rsidRPr="008B06DB">
        <w:rPr>
          <w:rFonts w:asciiTheme="minorHAnsi" w:hAnsiTheme="minorHAnsi"/>
          <w:sz w:val="22"/>
          <w:szCs w:val="22"/>
        </w:rPr>
        <w:t xml:space="preserve">statement </w:t>
      </w:r>
      <w:r w:rsidR="00CC0558" w:rsidRPr="008B06DB">
        <w:rPr>
          <w:rFonts w:asciiTheme="minorHAnsi" w:hAnsiTheme="minorHAnsi"/>
          <w:sz w:val="22"/>
          <w:szCs w:val="22"/>
        </w:rPr>
        <w:t>that Jews should</w:t>
      </w:r>
      <w:r w:rsidR="004E2162" w:rsidRPr="008B06DB">
        <w:rPr>
          <w:rFonts w:asciiTheme="minorHAnsi" w:hAnsiTheme="minorHAnsi"/>
          <w:sz w:val="22"/>
          <w:szCs w:val="22"/>
        </w:rPr>
        <w:t xml:space="preserve"> not to bury</w:t>
      </w:r>
      <w:r w:rsidR="00114C53" w:rsidRPr="008B06DB">
        <w:rPr>
          <w:rFonts w:asciiTheme="minorHAnsi" w:hAnsiTheme="minorHAnsi"/>
          <w:sz w:val="22"/>
          <w:szCs w:val="22"/>
        </w:rPr>
        <w:t xml:space="preserve"> sinners in the </w:t>
      </w:r>
      <w:r w:rsidR="004E2162" w:rsidRPr="008B06DB">
        <w:rPr>
          <w:rFonts w:asciiTheme="minorHAnsi" w:hAnsiTheme="minorHAnsi"/>
          <w:sz w:val="22"/>
          <w:szCs w:val="22"/>
        </w:rPr>
        <w:t>regular</w:t>
      </w:r>
      <w:r w:rsidR="00114C53" w:rsidRPr="008B06DB">
        <w:rPr>
          <w:rFonts w:asciiTheme="minorHAnsi" w:hAnsiTheme="minorHAnsi"/>
          <w:sz w:val="22"/>
          <w:szCs w:val="22"/>
        </w:rPr>
        <w:t xml:space="preserve"> Jewish cemetery</w:t>
      </w:r>
      <w:r w:rsidR="00DA1661" w:rsidRPr="008B06DB">
        <w:rPr>
          <w:rFonts w:asciiTheme="minorHAnsi" w:hAnsiTheme="minorHAnsi"/>
          <w:sz w:val="22"/>
          <w:szCs w:val="22"/>
        </w:rPr>
        <w:t>.</w:t>
      </w:r>
      <w:r w:rsidR="00114C53" w:rsidRPr="008B06DB">
        <w:rPr>
          <w:rStyle w:val="FootnoteReference"/>
          <w:rFonts w:asciiTheme="minorHAnsi" w:hAnsiTheme="minorHAnsi"/>
          <w:sz w:val="22"/>
          <w:szCs w:val="22"/>
        </w:rPr>
        <w:footnoteReference w:id="37"/>
      </w:r>
      <w:r w:rsidRPr="008B06DB">
        <w:rPr>
          <w:rFonts w:asciiTheme="minorHAnsi" w:hAnsiTheme="minorHAnsi"/>
          <w:sz w:val="22"/>
          <w:szCs w:val="22"/>
        </w:rPr>
        <w:t xml:space="preserve"> </w:t>
      </w:r>
      <w:r w:rsidR="004E2162" w:rsidRPr="008B06DB">
        <w:rPr>
          <w:rFonts w:asciiTheme="minorHAnsi" w:hAnsiTheme="minorHAnsi"/>
          <w:sz w:val="22"/>
          <w:szCs w:val="22"/>
        </w:rPr>
        <w:t xml:space="preserve"> But </w:t>
      </w:r>
      <w:r w:rsidR="00CC0558" w:rsidRPr="008B06DB">
        <w:rPr>
          <w:rFonts w:asciiTheme="minorHAnsi" w:hAnsiTheme="minorHAnsi"/>
          <w:sz w:val="22"/>
          <w:szCs w:val="22"/>
        </w:rPr>
        <w:t>this reference is specific</w:t>
      </w:r>
      <w:r w:rsidR="004E2162" w:rsidRPr="008B06DB">
        <w:rPr>
          <w:rFonts w:asciiTheme="minorHAnsi" w:hAnsiTheme="minorHAnsi"/>
          <w:sz w:val="22"/>
          <w:szCs w:val="22"/>
        </w:rPr>
        <w:t xml:space="preserve"> </w:t>
      </w:r>
      <w:r w:rsidR="00CC0558" w:rsidRPr="008B06DB">
        <w:rPr>
          <w:rFonts w:asciiTheme="minorHAnsi" w:hAnsiTheme="minorHAnsi"/>
          <w:sz w:val="22"/>
          <w:szCs w:val="22"/>
        </w:rPr>
        <w:t>to</w:t>
      </w:r>
      <w:r w:rsidR="004E2162" w:rsidRPr="008B06DB">
        <w:rPr>
          <w:rFonts w:asciiTheme="minorHAnsi" w:hAnsiTheme="minorHAnsi"/>
          <w:sz w:val="22"/>
          <w:szCs w:val="22"/>
        </w:rPr>
        <w:t xml:space="preserve"> sinners who have died because of capital crimes at the hands of the Jewish court. </w:t>
      </w:r>
      <w:r w:rsidR="00F103DF" w:rsidRPr="008B06DB">
        <w:rPr>
          <w:rFonts w:asciiTheme="minorHAnsi" w:hAnsiTheme="minorHAnsi"/>
          <w:sz w:val="22"/>
          <w:szCs w:val="22"/>
        </w:rPr>
        <w:t xml:space="preserve">This law is derived from the incident </w:t>
      </w:r>
      <w:r w:rsidR="00803912" w:rsidRPr="008B06DB">
        <w:rPr>
          <w:rFonts w:asciiTheme="minorHAnsi" w:hAnsiTheme="minorHAnsi"/>
          <w:sz w:val="22"/>
          <w:szCs w:val="22"/>
        </w:rPr>
        <w:t>in the Bible, where the</w:t>
      </w:r>
      <w:r w:rsidR="00F103DF" w:rsidRPr="008B06DB">
        <w:rPr>
          <w:rFonts w:asciiTheme="minorHAnsi" w:hAnsiTheme="minorHAnsi"/>
          <w:sz w:val="22"/>
          <w:szCs w:val="22"/>
        </w:rPr>
        <w:t xml:space="preserve"> body of a false prophet was thrown into the Prophet Elisha’s grave</w:t>
      </w:r>
      <w:r w:rsidR="001D54FF" w:rsidRPr="008B06DB">
        <w:rPr>
          <w:rFonts w:asciiTheme="minorHAnsi" w:hAnsiTheme="minorHAnsi"/>
          <w:sz w:val="22"/>
          <w:szCs w:val="22"/>
        </w:rPr>
        <w:t>,</w:t>
      </w:r>
      <w:r w:rsidR="00F103DF" w:rsidRPr="008B06DB">
        <w:rPr>
          <w:rFonts w:asciiTheme="minorHAnsi" w:hAnsiTheme="minorHAnsi"/>
          <w:sz w:val="22"/>
          <w:szCs w:val="22"/>
        </w:rPr>
        <w:t xml:space="preserve"> and </w:t>
      </w:r>
      <w:r w:rsidR="001D54FF" w:rsidRPr="008B06DB">
        <w:rPr>
          <w:rFonts w:asciiTheme="minorHAnsi" w:hAnsiTheme="minorHAnsi"/>
          <w:sz w:val="22"/>
          <w:szCs w:val="22"/>
        </w:rPr>
        <w:t xml:space="preserve">it </w:t>
      </w:r>
      <w:r w:rsidR="00F103DF" w:rsidRPr="008B06DB">
        <w:rPr>
          <w:rFonts w:asciiTheme="minorHAnsi" w:hAnsiTheme="minorHAnsi"/>
          <w:sz w:val="22"/>
          <w:szCs w:val="22"/>
        </w:rPr>
        <w:t xml:space="preserve">then arose from the dead because </w:t>
      </w:r>
      <w:r w:rsidR="008B06DB">
        <w:rPr>
          <w:rFonts w:asciiTheme="minorHAnsi" w:hAnsiTheme="minorHAnsi"/>
          <w:sz w:val="22"/>
          <w:szCs w:val="22"/>
        </w:rPr>
        <w:t>G-d</w:t>
      </w:r>
      <w:r w:rsidR="00F103DF" w:rsidRPr="008B06DB">
        <w:rPr>
          <w:rFonts w:asciiTheme="minorHAnsi" w:hAnsiTheme="minorHAnsi"/>
          <w:sz w:val="22"/>
          <w:szCs w:val="22"/>
        </w:rPr>
        <w:t xml:space="preserve"> did not want the </w:t>
      </w:r>
      <w:r w:rsidR="00CC0558" w:rsidRPr="008B06DB">
        <w:rPr>
          <w:rFonts w:asciiTheme="minorHAnsi" w:hAnsiTheme="minorHAnsi"/>
          <w:sz w:val="22"/>
          <w:szCs w:val="22"/>
        </w:rPr>
        <w:t>sinn</w:t>
      </w:r>
      <w:r w:rsidR="00803912" w:rsidRPr="008B06DB">
        <w:rPr>
          <w:rFonts w:asciiTheme="minorHAnsi" w:hAnsiTheme="minorHAnsi"/>
          <w:sz w:val="22"/>
          <w:szCs w:val="22"/>
        </w:rPr>
        <w:t>er</w:t>
      </w:r>
      <w:r w:rsidR="00F103DF" w:rsidRPr="008B06DB">
        <w:rPr>
          <w:rFonts w:asciiTheme="minorHAnsi" w:hAnsiTheme="minorHAnsi"/>
          <w:sz w:val="22"/>
          <w:szCs w:val="22"/>
        </w:rPr>
        <w:t xml:space="preserve"> buried with Elisha</w:t>
      </w:r>
      <w:r w:rsidR="00803912" w:rsidRPr="008B06DB">
        <w:rPr>
          <w:rFonts w:asciiTheme="minorHAnsi" w:hAnsiTheme="minorHAnsi"/>
          <w:sz w:val="22"/>
          <w:szCs w:val="22"/>
        </w:rPr>
        <w:t xml:space="preserve"> the prophet</w:t>
      </w:r>
      <w:r w:rsidR="00DA1661" w:rsidRPr="008B06DB">
        <w:rPr>
          <w:rFonts w:asciiTheme="minorHAnsi" w:hAnsiTheme="minorHAnsi"/>
          <w:sz w:val="22"/>
          <w:szCs w:val="22"/>
        </w:rPr>
        <w:t>.</w:t>
      </w:r>
      <w:r w:rsidR="00803912" w:rsidRPr="008B06DB">
        <w:rPr>
          <w:rStyle w:val="FootnoteReference"/>
          <w:rFonts w:asciiTheme="minorHAnsi" w:hAnsiTheme="minorHAnsi"/>
          <w:sz w:val="22"/>
          <w:szCs w:val="22"/>
        </w:rPr>
        <w:footnoteReference w:id="38"/>
      </w:r>
      <w:r w:rsidR="00F103DF" w:rsidRPr="008B06DB">
        <w:rPr>
          <w:rFonts w:asciiTheme="minorHAnsi" w:hAnsiTheme="minorHAnsi"/>
          <w:sz w:val="22"/>
          <w:szCs w:val="22"/>
        </w:rPr>
        <w:t xml:space="preserve"> </w:t>
      </w:r>
      <w:r w:rsidR="004E2162" w:rsidRPr="008B06DB">
        <w:rPr>
          <w:rFonts w:asciiTheme="minorHAnsi" w:hAnsiTheme="minorHAnsi"/>
          <w:sz w:val="22"/>
          <w:szCs w:val="22"/>
        </w:rPr>
        <w:t xml:space="preserve">The Talmud expands this </w:t>
      </w:r>
      <w:r w:rsidR="0004467F" w:rsidRPr="008B06DB">
        <w:rPr>
          <w:rFonts w:asciiTheme="minorHAnsi" w:hAnsiTheme="minorHAnsi"/>
          <w:sz w:val="22"/>
          <w:szCs w:val="22"/>
        </w:rPr>
        <w:t xml:space="preserve">specific </w:t>
      </w:r>
      <w:r w:rsidR="004E2162" w:rsidRPr="008B06DB">
        <w:rPr>
          <w:rFonts w:asciiTheme="minorHAnsi" w:hAnsiTheme="minorHAnsi"/>
          <w:sz w:val="22"/>
          <w:szCs w:val="22"/>
        </w:rPr>
        <w:t xml:space="preserve">concept </w:t>
      </w:r>
      <w:r w:rsidR="0004467F" w:rsidRPr="008B06DB">
        <w:rPr>
          <w:rFonts w:asciiTheme="minorHAnsi" w:hAnsiTheme="minorHAnsi"/>
          <w:sz w:val="22"/>
          <w:szCs w:val="22"/>
        </w:rPr>
        <w:t>to a generalization</w:t>
      </w:r>
      <w:r w:rsidR="00950264" w:rsidRPr="008B06DB">
        <w:rPr>
          <w:rFonts w:asciiTheme="minorHAnsi" w:hAnsiTheme="minorHAnsi"/>
          <w:sz w:val="22"/>
          <w:szCs w:val="22"/>
        </w:rPr>
        <w:t>,</w:t>
      </w:r>
      <w:r w:rsidR="0004467F" w:rsidRPr="008B06DB">
        <w:rPr>
          <w:rFonts w:asciiTheme="minorHAnsi" w:hAnsiTheme="minorHAnsi"/>
          <w:sz w:val="22"/>
          <w:szCs w:val="22"/>
        </w:rPr>
        <w:t xml:space="preserve"> </w:t>
      </w:r>
      <w:r w:rsidR="004E2162" w:rsidRPr="008B06DB">
        <w:rPr>
          <w:rFonts w:asciiTheme="minorHAnsi" w:hAnsiTheme="minorHAnsi"/>
          <w:sz w:val="22"/>
          <w:szCs w:val="22"/>
        </w:rPr>
        <w:t xml:space="preserve">by saying that </w:t>
      </w:r>
      <w:r w:rsidR="0004467F" w:rsidRPr="008B06DB">
        <w:rPr>
          <w:rFonts w:asciiTheme="minorHAnsi" w:hAnsiTheme="minorHAnsi"/>
          <w:sz w:val="22"/>
          <w:szCs w:val="22"/>
        </w:rPr>
        <w:t>righteous people sh</w:t>
      </w:r>
      <w:r w:rsidR="003206C6" w:rsidRPr="008B06DB">
        <w:rPr>
          <w:rFonts w:asciiTheme="minorHAnsi" w:hAnsiTheme="minorHAnsi"/>
          <w:sz w:val="22"/>
          <w:szCs w:val="22"/>
        </w:rPr>
        <w:t>ould</w:t>
      </w:r>
      <w:r w:rsidR="004E2162" w:rsidRPr="008B06DB">
        <w:rPr>
          <w:rFonts w:asciiTheme="minorHAnsi" w:hAnsiTheme="minorHAnsi"/>
          <w:sz w:val="22"/>
          <w:szCs w:val="22"/>
        </w:rPr>
        <w:t xml:space="preserve"> not be </w:t>
      </w:r>
      <w:r w:rsidR="003206C6" w:rsidRPr="008B06DB">
        <w:rPr>
          <w:rFonts w:asciiTheme="minorHAnsi" w:hAnsiTheme="minorHAnsi"/>
          <w:sz w:val="22"/>
          <w:szCs w:val="22"/>
        </w:rPr>
        <w:t>buried</w:t>
      </w:r>
      <w:r w:rsidR="004E2162" w:rsidRPr="008B06DB">
        <w:rPr>
          <w:rFonts w:asciiTheme="minorHAnsi" w:hAnsiTheme="minorHAnsi"/>
          <w:sz w:val="22"/>
          <w:szCs w:val="22"/>
        </w:rPr>
        <w:t xml:space="preserve"> next to </w:t>
      </w:r>
      <w:r w:rsidR="003206C6" w:rsidRPr="008B06DB">
        <w:rPr>
          <w:rFonts w:asciiTheme="minorHAnsi" w:hAnsiTheme="minorHAnsi"/>
          <w:sz w:val="22"/>
          <w:szCs w:val="22"/>
        </w:rPr>
        <w:t>e</w:t>
      </w:r>
      <w:r w:rsidR="004E2162" w:rsidRPr="008B06DB">
        <w:rPr>
          <w:rFonts w:asciiTheme="minorHAnsi" w:hAnsiTheme="minorHAnsi"/>
          <w:sz w:val="22"/>
          <w:szCs w:val="22"/>
        </w:rPr>
        <w:t xml:space="preserve">vildoers, and </w:t>
      </w:r>
      <w:r w:rsidR="0004467F" w:rsidRPr="008B06DB">
        <w:rPr>
          <w:rFonts w:asciiTheme="minorHAnsi" w:hAnsiTheme="minorHAnsi"/>
          <w:sz w:val="22"/>
          <w:szCs w:val="22"/>
        </w:rPr>
        <w:t xml:space="preserve">even </w:t>
      </w:r>
      <w:r w:rsidR="004E2162" w:rsidRPr="008B06DB">
        <w:rPr>
          <w:rFonts w:asciiTheme="minorHAnsi" w:hAnsiTheme="minorHAnsi"/>
          <w:sz w:val="22"/>
          <w:szCs w:val="22"/>
        </w:rPr>
        <w:t xml:space="preserve">those </w:t>
      </w:r>
      <w:r w:rsidR="003206C6" w:rsidRPr="008B06DB">
        <w:rPr>
          <w:rFonts w:asciiTheme="minorHAnsi" w:hAnsiTheme="minorHAnsi"/>
          <w:sz w:val="22"/>
          <w:szCs w:val="22"/>
        </w:rPr>
        <w:t xml:space="preserve">evildoers </w:t>
      </w:r>
      <w:r w:rsidR="004E2162" w:rsidRPr="008B06DB">
        <w:rPr>
          <w:rFonts w:asciiTheme="minorHAnsi" w:hAnsiTheme="minorHAnsi"/>
          <w:sz w:val="22"/>
          <w:szCs w:val="22"/>
        </w:rPr>
        <w:t xml:space="preserve">guilty of more radical </w:t>
      </w:r>
      <w:r w:rsidR="004E2162" w:rsidRPr="008B06DB">
        <w:rPr>
          <w:rFonts w:asciiTheme="minorHAnsi" w:hAnsiTheme="minorHAnsi"/>
          <w:sz w:val="22"/>
          <w:szCs w:val="22"/>
        </w:rPr>
        <w:lastRenderedPageBreak/>
        <w:t>a</w:t>
      </w:r>
      <w:r w:rsidR="00950264" w:rsidRPr="008B06DB">
        <w:rPr>
          <w:rFonts w:asciiTheme="minorHAnsi" w:hAnsiTheme="minorHAnsi"/>
          <w:sz w:val="22"/>
          <w:szCs w:val="22"/>
        </w:rPr>
        <w:t>nd harsh sins sh</w:t>
      </w:r>
      <w:r w:rsidR="003206C6" w:rsidRPr="008B06DB">
        <w:rPr>
          <w:rFonts w:asciiTheme="minorHAnsi" w:hAnsiTheme="minorHAnsi"/>
          <w:sz w:val="22"/>
          <w:szCs w:val="22"/>
        </w:rPr>
        <w:t>ould not be buried next to "mild" evildoers</w:t>
      </w:r>
      <w:r w:rsidR="0004467F" w:rsidRPr="008B06DB">
        <w:rPr>
          <w:rFonts w:asciiTheme="minorHAnsi" w:hAnsiTheme="minorHAnsi"/>
          <w:sz w:val="22"/>
          <w:szCs w:val="22"/>
        </w:rPr>
        <w:t>,</w:t>
      </w:r>
      <w:r w:rsidR="003206C6" w:rsidRPr="008B06DB">
        <w:rPr>
          <w:rFonts w:asciiTheme="minorHAnsi" w:hAnsiTheme="minorHAnsi"/>
          <w:sz w:val="22"/>
          <w:szCs w:val="22"/>
        </w:rPr>
        <w:t xml:space="preserve"> guilty of lesser sins</w:t>
      </w:r>
      <w:r w:rsidR="00DA1661" w:rsidRPr="008B06DB">
        <w:rPr>
          <w:rFonts w:asciiTheme="minorHAnsi" w:hAnsiTheme="minorHAnsi"/>
          <w:sz w:val="22"/>
          <w:szCs w:val="22"/>
        </w:rPr>
        <w:t>.</w:t>
      </w:r>
      <w:r w:rsidR="003206C6" w:rsidRPr="008B06DB">
        <w:rPr>
          <w:rStyle w:val="FootnoteReference"/>
          <w:rFonts w:asciiTheme="minorHAnsi" w:hAnsiTheme="minorHAnsi"/>
          <w:sz w:val="22"/>
          <w:szCs w:val="22"/>
        </w:rPr>
        <w:footnoteReference w:id="39"/>
      </w:r>
      <w:r w:rsidR="003206C6" w:rsidRPr="008B06DB">
        <w:rPr>
          <w:rFonts w:asciiTheme="minorHAnsi" w:hAnsiTheme="minorHAnsi"/>
          <w:sz w:val="22"/>
          <w:szCs w:val="22"/>
        </w:rPr>
        <w:t xml:space="preserve"> This concept is later codified in Jewish law, in the Shulchan Aruch</w:t>
      </w:r>
      <w:r w:rsidR="00DA1661" w:rsidRPr="008B06DB">
        <w:rPr>
          <w:rFonts w:asciiTheme="minorHAnsi" w:hAnsiTheme="minorHAnsi"/>
          <w:sz w:val="22"/>
          <w:szCs w:val="22"/>
        </w:rPr>
        <w:t>.</w:t>
      </w:r>
      <w:r w:rsidR="003206C6" w:rsidRPr="008B06DB">
        <w:rPr>
          <w:rStyle w:val="FootnoteReference"/>
          <w:rFonts w:asciiTheme="minorHAnsi" w:hAnsiTheme="minorHAnsi"/>
          <w:sz w:val="22"/>
          <w:szCs w:val="22"/>
        </w:rPr>
        <w:footnoteReference w:id="40"/>
      </w:r>
    </w:p>
    <w:p w:rsidR="00C336E8" w:rsidRPr="008B06DB" w:rsidRDefault="00C336E8" w:rsidP="0032311B">
      <w:pPr>
        <w:autoSpaceDE w:val="0"/>
        <w:autoSpaceDN w:val="0"/>
        <w:adjustRightInd w:val="0"/>
        <w:jc w:val="both"/>
        <w:rPr>
          <w:rFonts w:asciiTheme="minorHAnsi" w:hAnsiTheme="minorHAnsi"/>
          <w:sz w:val="22"/>
          <w:szCs w:val="22"/>
        </w:rPr>
      </w:pPr>
    </w:p>
    <w:p w:rsidR="00CF68DA" w:rsidRPr="008B06DB" w:rsidRDefault="00803912" w:rsidP="001D54FF">
      <w:pPr>
        <w:autoSpaceDE w:val="0"/>
        <w:autoSpaceDN w:val="0"/>
        <w:adjustRightInd w:val="0"/>
        <w:ind w:firstLine="720"/>
        <w:jc w:val="both"/>
        <w:rPr>
          <w:rFonts w:asciiTheme="minorHAnsi" w:hAnsiTheme="minorHAnsi"/>
          <w:sz w:val="22"/>
          <w:szCs w:val="22"/>
        </w:rPr>
      </w:pPr>
      <w:r w:rsidRPr="008B06DB">
        <w:rPr>
          <w:rFonts w:asciiTheme="minorHAnsi" w:hAnsiTheme="minorHAnsi"/>
          <w:sz w:val="22"/>
          <w:szCs w:val="22"/>
        </w:rPr>
        <w:t xml:space="preserve">In practice, however, </w:t>
      </w:r>
      <w:r w:rsidR="004E5B67" w:rsidRPr="008B06DB">
        <w:rPr>
          <w:rFonts w:asciiTheme="minorHAnsi" w:hAnsiTheme="minorHAnsi"/>
          <w:sz w:val="22"/>
          <w:szCs w:val="22"/>
        </w:rPr>
        <w:t xml:space="preserve">in the past few hundred years at least, there was never a policy of </w:t>
      </w:r>
      <w:r w:rsidR="00950264" w:rsidRPr="008B06DB">
        <w:rPr>
          <w:rFonts w:asciiTheme="minorHAnsi" w:hAnsiTheme="minorHAnsi"/>
          <w:sz w:val="22"/>
          <w:szCs w:val="22"/>
        </w:rPr>
        <w:t xml:space="preserve">setting up </w:t>
      </w:r>
      <w:r w:rsidR="0004467F" w:rsidRPr="008B06DB">
        <w:rPr>
          <w:rFonts w:asciiTheme="minorHAnsi" w:hAnsiTheme="minorHAnsi"/>
          <w:sz w:val="22"/>
          <w:szCs w:val="22"/>
        </w:rPr>
        <w:t xml:space="preserve">multiple Jewish cemeteries, or of </w:t>
      </w:r>
      <w:r w:rsidR="004E5B67" w:rsidRPr="008B06DB">
        <w:rPr>
          <w:rFonts w:asciiTheme="minorHAnsi" w:hAnsiTheme="minorHAnsi"/>
          <w:sz w:val="22"/>
          <w:szCs w:val="22"/>
        </w:rPr>
        <w:t xml:space="preserve">burying a sinner in a different cemetery from other Jews. There </w:t>
      </w:r>
      <w:r w:rsidR="00CF68DA" w:rsidRPr="008B06DB">
        <w:rPr>
          <w:rFonts w:asciiTheme="minorHAnsi" w:hAnsiTheme="minorHAnsi"/>
          <w:sz w:val="22"/>
          <w:szCs w:val="22"/>
        </w:rPr>
        <w:t>might</w:t>
      </w:r>
      <w:r w:rsidR="004E5B67" w:rsidRPr="008B06DB">
        <w:rPr>
          <w:rFonts w:asciiTheme="minorHAnsi" w:hAnsiTheme="minorHAnsi"/>
          <w:sz w:val="22"/>
          <w:szCs w:val="22"/>
        </w:rPr>
        <w:t xml:space="preserve"> be several reasons for this. First, there is a long tradition that death itself </w:t>
      </w:r>
      <w:r w:rsidR="001D54FF" w:rsidRPr="008B06DB">
        <w:rPr>
          <w:rFonts w:asciiTheme="minorHAnsi" w:hAnsiTheme="minorHAnsi"/>
          <w:sz w:val="22"/>
          <w:szCs w:val="22"/>
        </w:rPr>
        <w:t xml:space="preserve">serves as </w:t>
      </w:r>
      <w:r w:rsidR="004E5B67" w:rsidRPr="008B06DB">
        <w:rPr>
          <w:rFonts w:asciiTheme="minorHAnsi" w:hAnsiTheme="minorHAnsi"/>
          <w:sz w:val="22"/>
          <w:szCs w:val="22"/>
        </w:rPr>
        <w:t>an atonement for sins, even for severe sins</w:t>
      </w:r>
      <w:r w:rsidR="00DA1661" w:rsidRPr="008B06DB">
        <w:rPr>
          <w:rFonts w:asciiTheme="minorHAnsi" w:hAnsiTheme="minorHAnsi"/>
          <w:sz w:val="22"/>
          <w:szCs w:val="22"/>
        </w:rPr>
        <w:t>.</w:t>
      </w:r>
      <w:r w:rsidR="004E5B67" w:rsidRPr="008B06DB">
        <w:rPr>
          <w:rStyle w:val="FootnoteReference"/>
          <w:rFonts w:asciiTheme="minorHAnsi" w:hAnsiTheme="minorHAnsi"/>
          <w:sz w:val="22"/>
          <w:szCs w:val="22"/>
        </w:rPr>
        <w:footnoteReference w:id="41"/>
      </w:r>
      <w:r w:rsidR="004E5B67" w:rsidRPr="008B06DB">
        <w:rPr>
          <w:rFonts w:asciiTheme="minorHAnsi" w:hAnsiTheme="minorHAnsi"/>
          <w:sz w:val="22"/>
          <w:szCs w:val="22"/>
        </w:rPr>
        <w:t xml:space="preserve"> If this is the case, then the sinner being buried is no longer a sinner</w:t>
      </w:r>
      <w:r w:rsidR="0004467F" w:rsidRPr="008B06DB">
        <w:rPr>
          <w:rFonts w:asciiTheme="minorHAnsi" w:hAnsiTheme="minorHAnsi"/>
          <w:sz w:val="22"/>
          <w:szCs w:val="22"/>
        </w:rPr>
        <w:t>, and just as righteous as the person who lived a righteous life.</w:t>
      </w:r>
      <w:r w:rsidR="00CF68DA" w:rsidRPr="008B06DB">
        <w:rPr>
          <w:rFonts w:asciiTheme="minorHAnsi" w:hAnsiTheme="minorHAnsi"/>
          <w:sz w:val="22"/>
          <w:szCs w:val="22"/>
        </w:rPr>
        <w:t xml:space="preserve"> Thus, all Jews </w:t>
      </w:r>
      <w:r w:rsidR="00C57FCD" w:rsidRPr="008B06DB">
        <w:rPr>
          <w:rFonts w:asciiTheme="minorHAnsi" w:hAnsiTheme="minorHAnsi"/>
          <w:sz w:val="22"/>
          <w:szCs w:val="22"/>
        </w:rPr>
        <w:t>should</w:t>
      </w:r>
      <w:r w:rsidR="00CF68DA" w:rsidRPr="008B06DB">
        <w:rPr>
          <w:rFonts w:asciiTheme="minorHAnsi" w:hAnsiTheme="minorHAnsi"/>
          <w:sz w:val="22"/>
          <w:szCs w:val="22"/>
        </w:rPr>
        <w:t xml:space="preserve"> </w:t>
      </w:r>
      <w:r w:rsidR="00C57FCD" w:rsidRPr="008B06DB">
        <w:rPr>
          <w:rFonts w:asciiTheme="minorHAnsi" w:hAnsiTheme="minorHAnsi"/>
          <w:sz w:val="22"/>
          <w:szCs w:val="22"/>
        </w:rPr>
        <w:t>be</w:t>
      </w:r>
      <w:r w:rsidR="00CF68DA" w:rsidRPr="008B06DB">
        <w:rPr>
          <w:rFonts w:asciiTheme="minorHAnsi" w:hAnsiTheme="minorHAnsi"/>
          <w:sz w:val="22"/>
          <w:szCs w:val="22"/>
        </w:rPr>
        <w:t xml:space="preserve"> buried </w:t>
      </w:r>
      <w:r w:rsidR="00C57FCD" w:rsidRPr="008B06DB">
        <w:rPr>
          <w:rFonts w:asciiTheme="minorHAnsi" w:hAnsiTheme="minorHAnsi"/>
          <w:sz w:val="22"/>
          <w:szCs w:val="22"/>
        </w:rPr>
        <w:t xml:space="preserve">together, since they </w:t>
      </w:r>
      <w:r w:rsidR="00CF68DA" w:rsidRPr="008B06DB">
        <w:rPr>
          <w:rFonts w:asciiTheme="minorHAnsi" w:hAnsiTheme="minorHAnsi"/>
          <w:sz w:val="22"/>
          <w:szCs w:val="22"/>
        </w:rPr>
        <w:t xml:space="preserve">are no longer sinners. Second, </w:t>
      </w:r>
      <w:r w:rsidR="00C57FCD" w:rsidRPr="008B06DB">
        <w:rPr>
          <w:rFonts w:asciiTheme="minorHAnsi" w:hAnsiTheme="minorHAnsi"/>
          <w:sz w:val="22"/>
          <w:szCs w:val="22"/>
        </w:rPr>
        <w:t xml:space="preserve">the </w:t>
      </w:r>
      <w:r w:rsidR="00950264" w:rsidRPr="008B06DB">
        <w:rPr>
          <w:rFonts w:asciiTheme="minorHAnsi" w:hAnsiTheme="minorHAnsi"/>
          <w:sz w:val="22"/>
          <w:szCs w:val="22"/>
        </w:rPr>
        <w:t xml:space="preserve">Jewish </w:t>
      </w:r>
      <w:r w:rsidR="00C57FCD" w:rsidRPr="008B06DB">
        <w:rPr>
          <w:rFonts w:asciiTheme="minorHAnsi" w:hAnsiTheme="minorHAnsi"/>
          <w:sz w:val="22"/>
          <w:szCs w:val="22"/>
        </w:rPr>
        <w:t>law, as quoted by Shulchan Aruch, seems impossible to enforce. W</w:t>
      </w:r>
      <w:r w:rsidR="00CF68DA" w:rsidRPr="008B06DB">
        <w:rPr>
          <w:rFonts w:asciiTheme="minorHAnsi" w:hAnsiTheme="minorHAnsi"/>
          <w:sz w:val="22"/>
          <w:szCs w:val="22"/>
        </w:rPr>
        <w:t xml:space="preserve">ho is to determine who </w:t>
      </w:r>
      <w:r w:rsidR="00C57FCD" w:rsidRPr="008B06DB">
        <w:rPr>
          <w:rFonts w:asciiTheme="minorHAnsi" w:hAnsiTheme="minorHAnsi"/>
          <w:sz w:val="22"/>
          <w:szCs w:val="22"/>
        </w:rPr>
        <w:t>was</w:t>
      </w:r>
      <w:r w:rsidR="00CF68DA" w:rsidRPr="008B06DB">
        <w:rPr>
          <w:rFonts w:asciiTheme="minorHAnsi" w:hAnsiTheme="minorHAnsi"/>
          <w:sz w:val="22"/>
          <w:szCs w:val="22"/>
        </w:rPr>
        <w:t xml:space="preserve"> a sinner</w:t>
      </w:r>
      <w:r w:rsidR="00C57FCD" w:rsidRPr="008B06DB">
        <w:rPr>
          <w:rFonts w:asciiTheme="minorHAnsi" w:hAnsiTheme="minorHAnsi"/>
          <w:sz w:val="22"/>
          <w:szCs w:val="22"/>
        </w:rPr>
        <w:t xml:space="preserve"> during life? Who was a severe sinner? Who was a</w:t>
      </w:r>
      <w:r w:rsidR="00CF68DA" w:rsidRPr="008B06DB">
        <w:rPr>
          <w:rFonts w:asciiTheme="minorHAnsi" w:hAnsiTheme="minorHAnsi"/>
          <w:sz w:val="22"/>
          <w:szCs w:val="22"/>
        </w:rPr>
        <w:t xml:space="preserve"> righteous person? If all Jews who sinned </w:t>
      </w:r>
      <w:r w:rsidR="001D54FF" w:rsidRPr="008B06DB">
        <w:rPr>
          <w:rFonts w:asciiTheme="minorHAnsi" w:hAnsiTheme="minorHAnsi"/>
          <w:sz w:val="22"/>
          <w:szCs w:val="22"/>
        </w:rPr>
        <w:t xml:space="preserve">were </w:t>
      </w:r>
      <w:r w:rsidR="00CF68DA" w:rsidRPr="008B06DB">
        <w:rPr>
          <w:rFonts w:asciiTheme="minorHAnsi" w:hAnsiTheme="minorHAnsi"/>
          <w:sz w:val="22"/>
          <w:szCs w:val="22"/>
        </w:rPr>
        <w:t xml:space="preserve">not buried in a Jewish cemetery, there would be very few Jews buried in any Jewish cemetery in the world. Therefore, the practice was </w:t>
      </w:r>
      <w:r w:rsidR="00C57FCD" w:rsidRPr="008B06DB">
        <w:rPr>
          <w:rFonts w:asciiTheme="minorHAnsi" w:hAnsiTheme="minorHAnsi"/>
          <w:sz w:val="22"/>
          <w:szCs w:val="22"/>
        </w:rPr>
        <w:t xml:space="preserve">clearly </w:t>
      </w:r>
      <w:r w:rsidR="00CF68DA" w:rsidRPr="008B06DB">
        <w:rPr>
          <w:rFonts w:asciiTheme="minorHAnsi" w:hAnsiTheme="minorHAnsi"/>
          <w:sz w:val="22"/>
          <w:szCs w:val="22"/>
        </w:rPr>
        <w:t xml:space="preserve">to bury all Jews in the same Jewish cemetery. </w:t>
      </w:r>
    </w:p>
    <w:p w:rsidR="00CF68DA" w:rsidRPr="008B06DB" w:rsidRDefault="00CF68DA" w:rsidP="00CF68DA">
      <w:pPr>
        <w:autoSpaceDE w:val="0"/>
        <w:autoSpaceDN w:val="0"/>
        <w:adjustRightInd w:val="0"/>
        <w:ind w:firstLine="720"/>
        <w:jc w:val="both"/>
        <w:rPr>
          <w:rFonts w:asciiTheme="minorHAnsi" w:hAnsiTheme="minorHAnsi"/>
          <w:sz w:val="22"/>
          <w:szCs w:val="22"/>
        </w:rPr>
      </w:pPr>
    </w:p>
    <w:p w:rsidR="00CF68DA" w:rsidRPr="008B06DB" w:rsidRDefault="00CF68DA" w:rsidP="00C64698">
      <w:pPr>
        <w:autoSpaceDE w:val="0"/>
        <w:autoSpaceDN w:val="0"/>
        <w:adjustRightInd w:val="0"/>
        <w:ind w:firstLine="720"/>
        <w:jc w:val="both"/>
        <w:rPr>
          <w:rFonts w:asciiTheme="minorHAnsi" w:hAnsiTheme="minorHAnsi"/>
          <w:sz w:val="22"/>
          <w:szCs w:val="22"/>
        </w:rPr>
      </w:pPr>
      <w:r w:rsidRPr="008B06DB">
        <w:rPr>
          <w:rFonts w:asciiTheme="minorHAnsi" w:hAnsiTheme="minorHAnsi"/>
          <w:sz w:val="22"/>
          <w:szCs w:val="22"/>
        </w:rPr>
        <w:t xml:space="preserve">There used to be one possible exception to this rule. Those people who died by committing </w:t>
      </w:r>
      <w:r w:rsidR="00A218A0" w:rsidRPr="008B06DB">
        <w:rPr>
          <w:rFonts w:asciiTheme="minorHAnsi" w:hAnsiTheme="minorHAnsi"/>
          <w:sz w:val="22"/>
          <w:szCs w:val="22"/>
        </w:rPr>
        <w:t>suicide, a sin in Judaism somet</w:t>
      </w:r>
      <w:r w:rsidRPr="008B06DB">
        <w:rPr>
          <w:rFonts w:asciiTheme="minorHAnsi" w:hAnsiTheme="minorHAnsi"/>
          <w:sz w:val="22"/>
          <w:szCs w:val="22"/>
        </w:rPr>
        <w:t>imes equated with murder (sinc</w:t>
      </w:r>
      <w:r w:rsidR="002D20BD" w:rsidRPr="008B06DB">
        <w:rPr>
          <w:rFonts w:asciiTheme="minorHAnsi" w:hAnsiTheme="minorHAnsi"/>
          <w:sz w:val="22"/>
          <w:szCs w:val="22"/>
        </w:rPr>
        <w:t>e</w:t>
      </w:r>
      <w:r w:rsidRPr="008B06DB">
        <w:rPr>
          <w:rFonts w:asciiTheme="minorHAnsi" w:hAnsiTheme="minorHAnsi"/>
          <w:sz w:val="22"/>
          <w:szCs w:val="22"/>
        </w:rPr>
        <w:t xml:space="preserve"> our bodies are not our own, bu</w:t>
      </w:r>
      <w:r w:rsidR="00A218A0" w:rsidRPr="008B06DB">
        <w:rPr>
          <w:rFonts w:asciiTheme="minorHAnsi" w:hAnsiTheme="minorHAnsi"/>
          <w:sz w:val="22"/>
          <w:szCs w:val="22"/>
        </w:rPr>
        <w:t xml:space="preserve">t belong to </w:t>
      </w:r>
      <w:r w:rsidR="008B06DB">
        <w:rPr>
          <w:rFonts w:asciiTheme="minorHAnsi" w:hAnsiTheme="minorHAnsi"/>
          <w:sz w:val="22"/>
          <w:szCs w:val="22"/>
        </w:rPr>
        <w:t>G-d</w:t>
      </w:r>
      <w:r w:rsidR="00A218A0" w:rsidRPr="008B06DB">
        <w:rPr>
          <w:rFonts w:asciiTheme="minorHAnsi" w:hAnsiTheme="minorHAnsi"/>
          <w:sz w:val="22"/>
          <w:szCs w:val="22"/>
        </w:rPr>
        <w:t xml:space="preserve">), </w:t>
      </w:r>
      <w:r w:rsidRPr="008B06DB">
        <w:rPr>
          <w:rFonts w:asciiTheme="minorHAnsi" w:hAnsiTheme="minorHAnsi"/>
          <w:sz w:val="22"/>
          <w:szCs w:val="22"/>
        </w:rPr>
        <w:t>wer</w:t>
      </w:r>
      <w:r w:rsidR="00A218A0" w:rsidRPr="008B06DB">
        <w:rPr>
          <w:rFonts w:asciiTheme="minorHAnsi" w:hAnsiTheme="minorHAnsi"/>
          <w:sz w:val="22"/>
          <w:szCs w:val="22"/>
        </w:rPr>
        <w:t xml:space="preserve">e </w:t>
      </w:r>
      <w:r w:rsidR="009542BE" w:rsidRPr="008B06DB">
        <w:rPr>
          <w:rFonts w:asciiTheme="minorHAnsi" w:hAnsiTheme="minorHAnsi"/>
          <w:sz w:val="22"/>
          <w:szCs w:val="22"/>
        </w:rPr>
        <w:t xml:space="preserve">to be </w:t>
      </w:r>
      <w:r w:rsidR="00A218A0" w:rsidRPr="008B06DB">
        <w:rPr>
          <w:rFonts w:asciiTheme="minorHAnsi" w:hAnsiTheme="minorHAnsi"/>
          <w:sz w:val="22"/>
          <w:szCs w:val="22"/>
        </w:rPr>
        <w:t>buried outs</w:t>
      </w:r>
      <w:r w:rsidRPr="008B06DB">
        <w:rPr>
          <w:rFonts w:asciiTheme="minorHAnsi" w:hAnsiTheme="minorHAnsi"/>
          <w:sz w:val="22"/>
          <w:szCs w:val="22"/>
        </w:rPr>
        <w:t>ide the Jewish cemetery</w:t>
      </w:r>
      <w:r w:rsidR="001812A3" w:rsidRPr="008B06DB">
        <w:rPr>
          <w:rFonts w:asciiTheme="minorHAnsi" w:hAnsiTheme="minorHAnsi"/>
          <w:sz w:val="22"/>
          <w:szCs w:val="22"/>
        </w:rPr>
        <w:t xml:space="preserve"> (actually</w:t>
      </w:r>
      <w:r w:rsidR="00A218A0" w:rsidRPr="008B06DB">
        <w:rPr>
          <w:rFonts w:asciiTheme="minorHAnsi" w:hAnsiTheme="minorHAnsi"/>
          <w:sz w:val="22"/>
          <w:szCs w:val="22"/>
        </w:rPr>
        <w:t xml:space="preserve"> on its outskirts). This is based on </w:t>
      </w:r>
      <w:r w:rsidR="002D20BD" w:rsidRPr="008B06DB">
        <w:rPr>
          <w:rFonts w:asciiTheme="minorHAnsi" w:hAnsiTheme="minorHAnsi"/>
          <w:sz w:val="22"/>
          <w:szCs w:val="22"/>
        </w:rPr>
        <w:t>the Mishna</w:t>
      </w:r>
      <w:r w:rsidR="002D20BD" w:rsidRPr="008B06DB">
        <w:rPr>
          <w:rStyle w:val="FootnoteReference"/>
          <w:rFonts w:asciiTheme="minorHAnsi" w:hAnsiTheme="minorHAnsi"/>
          <w:sz w:val="22"/>
          <w:szCs w:val="22"/>
        </w:rPr>
        <w:footnoteReference w:id="42"/>
      </w:r>
      <w:r w:rsidR="002D20BD" w:rsidRPr="008B06DB">
        <w:rPr>
          <w:rFonts w:asciiTheme="minorHAnsi" w:hAnsiTheme="minorHAnsi"/>
          <w:sz w:val="22"/>
          <w:szCs w:val="22"/>
        </w:rPr>
        <w:t xml:space="preserve"> which recalls the s</w:t>
      </w:r>
      <w:r w:rsidR="00A218A0" w:rsidRPr="008B06DB">
        <w:rPr>
          <w:rFonts w:asciiTheme="minorHAnsi" w:hAnsiTheme="minorHAnsi"/>
          <w:sz w:val="22"/>
          <w:szCs w:val="22"/>
        </w:rPr>
        <w:t>uicide of Achitofel</w:t>
      </w:r>
      <w:r w:rsidR="00950264" w:rsidRPr="008B06DB">
        <w:rPr>
          <w:rFonts w:asciiTheme="minorHAnsi" w:hAnsiTheme="minorHAnsi"/>
          <w:sz w:val="22"/>
          <w:szCs w:val="22"/>
        </w:rPr>
        <w:t>,</w:t>
      </w:r>
      <w:r w:rsidR="001812A3" w:rsidRPr="008B06DB">
        <w:rPr>
          <w:rStyle w:val="FootnoteReference"/>
          <w:rFonts w:asciiTheme="minorHAnsi" w:hAnsiTheme="minorHAnsi"/>
          <w:sz w:val="22"/>
          <w:szCs w:val="22"/>
        </w:rPr>
        <w:footnoteReference w:id="43"/>
      </w:r>
      <w:r w:rsidR="002D20BD" w:rsidRPr="008B06DB">
        <w:rPr>
          <w:rFonts w:asciiTheme="minorHAnsi" w:hAnsiTheme="minorHAnsi"/>
          <w:sz w:val="22"/>
          <w:szCs w:val="22"/>
        </w:rPr>
        <w:t xml:space="preserve"> and says that he </w:t>
      </w:r>
      <w:r w:rsidR="00CF0DA7" w:rsidRPr="008B06DB">
        <w:rPr>
          <w:rFonts w:asciiTheme="minorHAnsi" w:hAnsiTheme="minorHAnsi"/>
          <w:sz w:val="22"/>
          <w:szCs w:val="22"/>
        </w:rPr>
        <w:t xml:space="preserve">lost </w:t>
      </w:r>
      <w:r w:rsidR="002D20BD" w:rsidRPr="008B06DB">
        <w:rPr>
          <w:rFonts w:asciiTheme="minorHAnsi" w:hAnsiTheme="minorHAnsi"/>
          <w:sz w:val="22"/>
          <w:szCs w:val="22"/>
        </w:rPr>
        <w:t>his share in the World to Come because of his sin</w:t>
      </w:r>
      <w:r w:rsidRPr="008B06DB">
        <w:rPr>
          <w:rFonts w:asciiTheme="minorHAnsi" w:hAnsiTheme="minorHAnsi"/>
          <w:sz w:val="22"/>
          <w:szCs w:val="22"/>
        </w:rPr>
        <w:t>.</w:t>
      </w:r>
      <w:r w:rsidR="001812A3" w:rsidRPr="008B06DB">
        <w:rPr>
          <w:rFonts w:asciiTheme="minorHAnsi" w:hAnsiTheme="minorHAnsi"/>
          <w:sz w:val="22"/>
          <w:szCs w:val="22"/>
        </w:rPr>
        <w:t xml:space="preserve"> This practice is codified by later authorities in Jewish law</w:t>
      </w:r>
      <w:r w:rsidR="00CF0DA7" w:rsidRPr="008B06DB">
        <w:rPr>
          <w:rFonts w:asciiTheme="minorHAnsi" w:hAnsiTheme="minorHAnsi"/>
          <w:sz w:val="22"/>
          <w:szCs w:val="22"/>
        </w:rPr>
        <w:t>.</w:t>
      </w:r>
      <w:r w:rsidR="003A4906" w:rsidRPr="008B06DB">
        <w:rPr>
          <w:rStyle w:val="FootnoteReference"/>
          <w:rFonts w:asciiTheme="minorHAnsi" w:hAnsiTheme="minorHAnsi"/>
          <w:sz w:val="22"/>
          <w:szCs w:val="22"/>
        </w:rPr>
        <w:footnoteReference w:id="44"/>
      </w:r>
      <w:r w:rsidR="001812A3" w:rsidRPr="008B06DB">
        <w:rPr>
          <w:rFonts w:asciiTheme="minorHAnsi" w:hAnsiTheme="minorHAnsi"/>
          <w:sz w:val="22"/>
          <w:szCs w:val="22"/>
        </w:rPr>
        <w:t xml:space="preserve"> Why is burial outside </w:t>
      </w:r>
      <w:r w:rsidR="009542BE" w:rsidRPr="008B06DB">
        <w:rPr>
          <w:rFonts w:asciiTheme="minorHAnsi" w:hAnsiTheme="minorHAnsi"/>
          <w:sz w:val="22"/>
          <w:szCs w:val="22"/>
        </w:rPr>
        <w:t>(or on the outskirts) of the Jewish cemetery</w:t>
      </w:r>
      <w:r w:rsidR="001812A3" w:rsidRPr="008B06DB">
        <w:rPr>
          <w:rFonts w:asciiTheme="minorHAnsi" w:hAnsiTheme="minorHAnsi"/>
          <w:sz w:val="22"/>
          <w:szCs w:val="22"/>
        </w:rPr>
        <w:t xml:space="preserve"> practiced only regarding this specific sin? The reason may be that this is</w:t>
      </w:r>
      <w:r w:rsidR="003A4906" w:rsidRPr="008B06DB">
        <w:rPr>
          <w:rFonts w:asciiTheme="minorHAnsi" w:hAnsiTheme="minorHAnsi"/>
          <w:sz w:val="22"/>
          <w:szCs w:val="22"/>
        </w:rPr>
        <w:t xml:space="preserve"> one</w:t>
      </w:r>
      <w:r w:rsidR="001812A3" w:rsidRPr="008B06DB">
        <w:rPr>
          <w:rFonts w:asciiTheme="minorHAnsi" w:hAnsiTheme="minorHAnsi"/>
          <w:sz w:val="22"/>
          <w:szCs w:val="22"/>
        </w:rPr>
        <w:t xml:space="preserve"> sin </w:t>
      </w:r>
      <w:r w:rsidR="00CF0DA7" w:rsidRPr="008B06DB">
        <w:rPr>
          <w:rFonts w:asciiTheme="minorHAnsi" w:hAnsiTheme="minorHAnsi"/>
          <w:sz w:val="22"/>
          <w:szCs w:val="22"/>
        </w:rPr>
        <w:t xml:space="preserve">for which </w:t>
      </w:r>
      <w:r w:rsidR="003A4906" w:rsidRPr="008B06DB">
        <w:rPr>
          <w:rFonts w:asciiTheme="minorHAnsi" w:hAnsiTheme="minorHAnsi"/>
          <w:sz w:val="22"/>
          <w:szCs w:val="22"/>
        </w:rPr>
        <w:t>no one</w:t>
      </w:r>
      <w:r w:rsidR="001812A3" w:rsidRPr="008B06DB">
        <w:rPr>
          <w:rFonts w:asciiTheme="minorHAnsi" w:hAnsiTheme="minorHAnsi"/>
          <w:sz w:val="22"/>
          <w:szCs w:val="22"/>
        </w:rPr>
        <w:t xml:space="preserve"> </w:t>
      </w:r>
      <w:r w:rsidR="009542BE" w:rsidRPr="008B06DB">
        <w:rPr>
          <w:rFonts w:asciiTheme="minorHAnsi" w:hAnsiTheme="minorHAnsi"/>
          <w:sz w:val="22"/>
          <w:szCs w:val="22"/>
        </w:rPr>
        <w:t xml:space="preserve">can </w:t>
      </w:r>
      <w:r w:rsidR="003A4906" w:rsidRPr="008B06DB">
        <w:rPr>
          <w:rFonts w:asciiTheme="minorHAnsi" w:hAnsiTheme="minorHAnsi"/>
          <w:sz w:val="22"/>
          <w:szCs w:val="22"/>
        </w:rPr>
        <w:t xml:space="preserve">claim that </w:t>
      </w:r>
      <w:r w:rsidR="009542BE" w:rsidRPr="008B06DB">
        <w:rPr>
          <w:rFonts w:asciiTheme="minorHAnsi" w:hAnsiTheme="minorHAnsi"/>
          <w:sz w:val="22"/>
          <w:szCs w:val="22"/>
        </w:rPr>
        <w:t xml:space="preserve">the </w:t>
      </w:r>
      <w:r w:rsidR="003A4906" w:rsidRPr="008B06DB">
        <w:rPr>
          <w:rFonts w:asciiTheme="minorHAnsi" w:hAnsiTheme="minorHAnsi"/>
          <w:sz w:val="22"/>
          <w:szCs w:val="22"/>
        </w:rPr>
        <w:t xml:space="preserve">death of </w:t>
      </w:r>
      <w:r w:rsidR="009542BE" w:rsidRPr="008B06DB">
        <w:rPr>
          <w:rFonts w:asciiTheme="minorHAnsi" w:hAnsiTheme="minorHAnsi"/>
          <w:sz w:val="22"/>
          <w:szCs w:val="22"/>
        </w:rPr>
        <w:t>this</w:t>
      </w:r>
      <w:r w:rsidR="003A4906" w:rsidRPr="008B06DB">
        <w:rPr>
          <w:rFonts w:asciiTheme="minorHAnsi" w:hAnsiTheme="minorHAnsi"/>
          <w:sz w:val="22"/>
          <w:szCs w:val="22"/>
        </w:rPr>
        <w:t xml:space="preserve"> person is an atonement since the sin itself is causing the (unnecessary</w:t>
      </w:r>
      <w:r w:rsidR="009542BE" w:rsidRPr="008B06DB">
        <w:rPr>
          <w:rFonts w:asciiTheme="minorHAnsi" w:hAnsiTheme="minorHAnsi"/>
          <w:sz w:val="22"/>
          <w:szCs w:val="22"/>
        </w:rPr>
        <w:t>) death</w:t>
      </w:r>
      <w:r w:rsidR="00A65AE6" w:rsidRPr="008B06DB">
        <w:rPr>
          <w:rFonts w:asciiTheme="minorHAnsi" w:hAnsiTheme="minorHAnsi"/>
          <w:sz w:val="22"/>
          <w:szCs w:val="22"/>
        </w:rPr>
        <w:t>. However, this custom was discouraged in practice by</w:t>
      </w:r>
      <w:r w:rsidR="009542BE" w:rsidRPr="008B06DB">
        <w:rPr>
          <w:rFonts w:asciiTheme="minorHAnsi" w:hAnsiTheme="minorHAnsi"/>
          <w:sz w:val="22"/>
          <w:szCs w:val="22"/>
        </w:rPr>
        <w:t xml:space="preserve"> almost all</w:t>
      </w:r>
      <w:r w:rsidR="00A65AE6" w:rsidRPr="008B06DB">
        <w:rPr>
          <w:rFonts w:asciiTheme="minorHAnsi" w:hAnsiTheme="minorHAnsi"/>
          <w:sz w:val="22"/>
          <w:szCs w:val="22"/>
        </w:rPr>
        <w:t xml:space="preserve"> Jewish l</w:t>
      </w:r>
      <w:r w:rsidR="00C64698">
        <w:rPr>
          <w:rFonts w:asciiTheme="minorHAnsi" w:hAnsiTheme="minorHAnsi"/>
          <w:sz w:val="22"/>
          <w:szCs w:val="22"/>
        </w:rPr>
        <w:t>egal</w:t>
      </w:r>
      <w:r w:rsidR="00A65AE6" w:rsidRPr="008B06DB">
        <w:rPr>
          <w:rFonts w:asciiTheme="minorHAnsi" w:hAnsiTheme="minorHAnsi"/>
          <w:sz w:val="22"/>
          <w:szCs w:val="22"/>
        </w:rPr>
        <w:t xml:space="preserve"> authorities</w:t>
      </w:r>
      <w:r w:rsidR="00C64698">
        <w:rPr>
          <w:rFonts w:asciiTheme="minorHAnsi" w:hAnsiTheme="minorHAnsi"/>
          <w:sz w:val="22"/>
          <w:szCs w:val="22"/>
        </w:rPr>
        <w:t>.</w:t>
      </w:r>
      <w:r w:rsidR="00A65AE6" w:rsidRPr="008B06DB">
        <w:rPr>
          <w:rFonts w:asciiTheme="minorHAnsi" w:hAnsiTheme="minorHAnsi"/>
          <w:sz w:val="22"/>
          <w:szCs w:val="22"/>
        </w:rPr>
        <w:t xml:space="preserve"> </w:t>
      </w:r>
      <w:r w:rsidR="00C64698">
        <w:rPr>
          <w:rFonts w:asciiTheme="minorHAnsi" w:hAnsiTheme="minorHAnsi"/>
          <w:sz w:val="22"/>
          <w:szCs w:val="22"/>
        </w:rPr>
        <w:t>I</w:t>
      </w:r>
      <w:r w:rsidR="00A65AE6" w:rsidRPr="008B06DB">
        <w:rPr>
          <w:rFonts w:asciiTheme="minorHAnsi" w:hAnsiTheme="minorHAnsi"/>
          <w:sz w:val="22"/>
          <w:szCs w:val="22"/>
        </w:rPr>
        <w:t xml:space="preserve">n </w:t>
      </w:r>
      <w:r w:rsidR="00E67A94" w:rsidRPr="008B06DB">
        <w:rPr>
          <w:rFonts w:asciiTheme="minorHAnsi" w:hAnsiTheme="minorHAnsi"/>
          <w:sz w:val="22"/>
          <w:szCs w:val="22"/>
        </w:rPr>
        <w:t xml:space="preserve">more </w:t>
      </w:r>
      <w:r w:rsidR="00A65AE6" w:rsidRPr="008B06DB">
        <w:rPr>
          <w:rFonts w:asciiTheme="minorHAnsi" w:hAnsiTheme="minorHAnsi"/>
          <w:sz w:val="22"/>
          <w:szCs w:val="22"/>
        </w:rPr>
        <w:t xml:space="preserve">modern times, </w:t>
      </w:r>
      <w:r w:rsidR="00CF0DA7" w:rsidRPr="008B06DB">
        <w:rPr>
          <w:rFonts w:asciiTheme="minorHAnsi" w:hAnsiTheme="minorHAnsi"/>
          <w:sz w:val="22"/>
          <w:szCs w:val="22"/>
        </w:rPr>
        <w:t>it</w:t>
      </w:r>
      <w:r w:rsidR="001D54FF" w:rsidRPr="008B06DB">
        <w:rPr>
          <w:rFonts w:asciiTheme="minorHAnsi" w:hAnsiTheme="minorHAnsi"/>
          <w:sz w:val="22"/>
          <w:szCs w:val="22"/>
        </w:rPr>
        <w:t xml:space="preserve">s </w:t>
      </w:r>
      <w:r w:rsidR="00950264" w:rsidRPr="008B06DB">
        <w:rPr>
          <w:rFonts w:asciiTheme="minorHAnsi" w:hAnsiTheme="minorHAnsi"/>
          <w:sz w:val="22"/>
          <w:szCs w:val="22"/>
        </w:rPr>
        <w:t>disregard</w:t>
      </w:r>
      <w:r w:rsidR="00CF0DA7" w:rsidRPr="008B06DB">
        <w:rPr>
          <w:rFonts w:asciiTheme="minorHAnsi" w:hAnsiTheme="minorHAnsi"/>
          <w:sz w:val="22"/>
          <w:szCs w:val="22"/>
        </w:rPr>
        <w:t xml:space="preserve"> is </w:t>
      </w:r>
      <w:r w:rsidR="00A65AE6" w:rsidRPr="008B06DB">
        <w:rPr>
          <w:rFonts w:asciiTheme="minorHAnsi" w:hAnsiTheme="minorHAnsi"/>
          <w:sz w:val="22"/>
          <w:szCs w:val="22"/>
        </w:rPr>
        <w:t>based on medi</w:t>
      </w:r>
      <w:r w:rsidR="00E67A94" w:rsidRPr="008B06DB">
        <w:rPr>
          <w:rFonts w:asciiTheme="minorHAnsi" w:hAnsiTheme="minorHAnsi"/>
          <w:sz w:val="22"/>
          <w:szCs w:val="22"/>
        </w:rPr>
        <w:t>c</w:t>
      </w:r>
      <w:r w:rsidR="00A65AE6" w:rsidRPr="008B06DB">
        <w:rPr>
          <w:rFonts w:asciiTheme="minorHAnsi" w:hAnsiTheme="minorHAnsi"/>
          <w:sz w:val="22"/>
          <w:szCs w:val="22"/>
        </w:rPr>
        <w:t>al reasoning</w:t>
      </w:r>
      <w:r w:rsidR="00CF0DA7" w:rsidRPr="008B06DB">
        <w:rPr>
          <w:rFonts w:asciiTheme="minorHAnsi" w:hAnsiTheme="minorHAnsi"/>
          <w:sz w:val="22"/>
          <w:szCs w:val="22"/>
        </w:rPr>
        <w:t>:</w:t>
      </w:r>
      <w:r w:rsidR="00950264" w:rsidRPr="008B06DB">
        <w:rPr>
          <w:rFonts w:asciiTheme="minorHAnsi" w:hAnsiTheme="minorHAnsi"/>
          <w:sz w:val="22"/>
          <w:szCs w:val="22"/>
        </w:rPr>
        <w:t xml:space="preserve"> </w:t>
      </w:r>
      <w:r w:rsidR="001D54FF" w:rsidRPr="008B06DB">
        <w:rPr>
          <w:rFonts w:asciiTheme="minorHAnsi" w:hAnsiTheme="minorHAnsi"/>
          <w:sz w:val="22"/>
          <w:szCs w:val="22"/>
        </w:rPr>
        <w:t xml:space="preserve">since </w:t>
      </w:r>
      <w:r w:rsidR="00E67A94" w:rsidRPr="008B06DB">
        <w:rPr>
          <w:rFonts w:asciiTheme="minorHAnsi" w:hAnsiTheme="minorHAnsi"/>
          <w:sz w:val="22"/>
          <w:szCs w:val="22"/>
        </w:rPr>
        <w:t xml:space="preserve">most </w:t>
      </w:r>
      <w:r w:rsidR="009542BE" w:rsidRPr="008B06DB">
        <w:rPr>
          <w:rFonts w:asciiTheme="minorHAnsi" w:hAnsiTheme="minorHAnsi"/>
          <w:sz w:val="22"/>
          <w:szCs w:val="22"/>
        </w:rPr>
        <w:t>people who commit suicide</w:t>
      </w:r>
      <w:r w:rsidR="00E67A94" w:rsidRPr="008B06DB">
        <w:rPr>
          <w:rFonts w:asciiTheme="minorHAnsi" w:hAnsiTheme="minorHAnsi"/>
          <w:sz w:val="22"/>
          <w:szCs w:val="22"/>
        </w:rPr>
        <w:t xml:space="preserve"> have a psychological condition </w:t>
      </w:r>
      <w:r w:rsidR="009542BE" w:rsidRPr="008B06DB">
        <w:rPr>
          <w:rFonts w:asciiTheme="minorHAnsi" w:hAnsiTheme="minorHAnsi"/>
          <w:sz w:val="22"/>
          <w:szCs w:val="22"/>
        </w:rPr>
        <w:t xml:space="preserve">or reasons that drive </w:t>
      </w:r>
      <w:r w:rsidR="00E67A94" w:rsidRPr="008B06DB">
        <w:rPr>
          <w:rFonts w:asciiTheme="minorHAnsi" w:hAnsiTheme="minorHAnsi"/>
          <w:sz w:val="22"/>
          <w:szCs w:val="22"/>
        </w:rPr>
        <w:t xml:space="preserve">them to </w:t>
      </w:r>
      <w:r w:rsidR="009542BE" w:rsidRPr="008B06DB">
        <w:rPr>
          <w:rFonts w:asciiTheme="minorHAnsi" w:hAnsiTheme="minorHAnsi"/>
          <w:sz w:val="22"/>
          <w:szCs w:val="22"/>
        </w:rPr>
        <w:t>this unfortunate act</w:t>
      </w:r>
      <w:r w:rsidR="00E67A94" w:rsidRPr="008B06DB">
        <w:rPr>
          <w:rFonts w:asciiTheme="minorHAnsi" w:hAnsiTheme="minorHAnsi"/>
          <w:sz w:val="22"/>
          <w:szCs w:val="22"/>
        </w:rPr>
        <w:t xml:space="preserve">, they are not </w:t>
      </w:r>
      <w:r w:rsidR="009542BE" w:rsidRPr="008B06DB">
        <w:rPr>
          <w:rFonts w:asciiTheme="minorHAnsi" w:hAnsiTheme="minorHAnsi"/>
          <w:sz w:val="22"/>
          <w:szCs w:val="22"/>
        </w:rPr>
        <w:t xml:space="preserve">considered </w:t>
      </w:r>
      <w:r w:rsidR="00E67A94" w:rsidRPr="008B06DB">
        <w:rPr>
          <w:rFonts w:asciiTheme="minorHAnsi" w:hAnsiTheme="minorHAnsi"/>
          <w:sz w:val="22"/>
          <w:szCs w:val="22"/>
        </w:rPr>
        <w:t xml:space="preserve">of sound mind when they kill themselves and are thus deemed not culpable </w:t>
      </w:r>
      <w:r w:rsidR="001D54FF" w:rsidRPr="008B06DB">
        <w:rPr>
          <w:rFonts w:asciiTheme="minorHAnsi" w:hAnsiTheme="minorHAnsi"/>
          <w:sz w:val="22"/>
          <w:szCs w:val="22"/>
        </w:rPr>
        <w:t xml:space="preserve">according to </w:t>
      </w:r>
      <w:r w:rsidR="00E67A94" w:rsidRPr="008B06DB">
        <w:rPr>
          <w:rFonts w:asciiTheme="minorHAnsi" w:hAnsiTheme="minorHAnsi"/>
          <w:sz w:val="22"/>
          <w:szCs w:val="22"/>
        </w:rPr>
        <w:t>Jewish</w:t>
      </w:r>
      <w:r w:rsidR="001D54FF" w:rsidRPr="008B06DB">
        <w:rPr>
          <w:rFonts w:asciiTheme="minorHAnsi" w:hAnsiTheme="minorHAnsi"/>
          <w:sz w:val="22"/>
          <w:szCs w:val="22"/>
        </w:rPr>
        <w:t xml:space="preserve"> law</w:t>
      </w:r>
      <w:r w:rsidR="00950264" w:rsidRPr="008B06DB">
        <w:rPr>
          <w:rFonts w:asciiTheme="minorHAnsi" w:hAnsiTheme="minorHAnsi"/>
          <w:sz w:val="22"/>
          <w:szCs w:val="22"/>
        </w:rPr>
        <w:t>,</w:t>
      </w:r>
      <w:r w:rsidR="00E67A94" w:rsidRPr="008B06DB">
        <w:rPr>
          <w:rFonts w:asciiTheme="minorHAnsi" w:hAnsiTheme="minorHAnsi"/>
          <w:sz w:val="22"/>
          <w:szCs w:val="22"/>
        </w:rPr>
        <w:t xml:space="preserve"> </w:t>
      </w:r>
      <w:r w:rsidR="00990573" w:rsidRPr="008B06DB">
        <w:rPr>
          <w:rFonts w:asciiTheme="minorHAnsi" w:hAnsiTheme="minorHAnsi"/>
          <w:sz w:val="22"/>
          <w:szCs w:val="22"/>
        </w:rPr>
        <w:t xml:space="preserve">and not </w:t>
      </w:r>
      <w:r w:rsidR="00950264" w:rsidRPr="008B06DB">
        <w:rPr>
          <w:rFonts w:asciiTheme="minorHAnsi" w:hAnsiTheme="minorHAnsi"/>
          <w:sz w:val="22"/>
          <w:szCs w:val="22"/>
        </w:rPr>
        <w:t xml:space="preserve">considered </w:t>
      </w:r>
      <w:r w:rsidR="00990573" w:rsidRPr="008B06DB">
        <w:rPr>
          <w:rFonts w:asciiTheme="minorHAnsi" w:hAnsiTheme="minorHAnsi"/>
          <w:sz w:val="22"/>
          <w:szCs w:val="22"/>
        </w:rPr>
        <w:t>sinners</w:t>
      </w:r>
      <w:r w:rsidR="00950264" w:rsidRPr="008B06DB">
        <w:rPr>
          <w:rFonts w:asciiTheme="minorHAnsi" w:hAnsiTheme="minorHAnsi"/>
          <w:sz w:val="22"/>
          <w:szCs w:val="22"/>
        </w:rPr>
        <w:t xml:space="preserve">. </w:t>
      </w:r>
      <w:r w:rsidR="00E67A94" w:rsidRPr="008B06DB">
        <w:rPr>
          <w:rFonts w:asciiTheme="minorHAnsi" w:hAnsiTheme="minorHAnsi"/>
          <w:sz w:val="22"/>
          <w:szCs w:val="22"/>
        </w:rPr>
        <w:t>Therefore, in practice, all suicides today are indeed buried in the Jewish cemetery with other Jews.</w:t>
      </w:r>
    </w:p>
    <w:p w:rsidR="00E67A94" w:rsidRPr="008B06DB" w:rsidRDefault="00E67A94" w:rsidP="00A65AE6">
      <w:pPr>
        <w:autoSpaceDE w:val="0"/>
        <w:autoSpaceDN w:val="0"/>
        <w:adjustRightInd w:val="0"/>
        <w:ind w:firstLine="720"/>
        <w:jc w:val="both"/>
        <w:rPr>
          <w:rFonts w:asciiTheme="minorHAnsi" w:hAnsiTheme="minorHAnsi"/>
          <w:sz w:val="22"/>
          <w:szCs w:val="22"/>
        </w:rPr>
      </w:pPr>
    </w:p>
    <w:p w:rsidR="00E67A94" w:rsidRPr="008B06DB" w:rsidRDefault="00E67A94" w:rsidP="001474F0">
      <w:pPr>
        <w:autoSpaceDE w:val="0"/>
        <w:autoSpaceDN w:val="0"/>
        <w:adjustRightInd w:val="0"/>
        <w:ind w:firstLine="720"/>
        <w:jc w:val="both"/>
        <w:rPr>
          <w:rFonts w:asciiTheme="minorHAnsi" w:hAnsiTheme="minorHAnsi"/>
          <w:sz w:val="22"/>
          <w:szCs w:val="22"/>
        </w:rPr>
      </w:pPr>
      <w:r w:rsidRPr="008B06DB">
        <w:rPr>
          <w:rFonts w:asciiTheme="minorHAnsi" w:hAnsiTheme="minorHAnsi"/>
          <w:sz w:val="22"/>
          <w:szCs w:val="22"/>
        </w:rPr>
        <w:t xml:space="preserve">Where does that leave us </w:t>
      </w:r>
      <w:r w:rsidR="00CF0DA7" w:rsidRPr="008B06DB">
        <w:rPr>
          <w:rFonts w:asciiTheme="minorHAnsi" w:hAnsiTheme="minorHAnsi"/>
          <w:sz w:val="22"/>
          <w:szCs w:val="22"/>
        </w:rPr>
        <w:t xml:space="preserve">regarding </w:t>
      </w:r>
      <w:r w:rsidRPr="008B06DB">
        <w:rPr>
          <w:rFonts w:asciiTheme="minorHAnsi" w:hAnsiTheme="minorHAnsi"/>
          <w:sz w:val="22"/>
          <w:szCs w:val="22"/>
        </w:rPr>
        <w:t>Jews who tatto</w:t>
      </w:r>
      <w:r w:rsidR="005136B7" w:rsidRPr="008B06DB">
        <w:rPr>
          <w:rFonts w:asciiTheme="minorHAnsi" w:hAnsiTheme="minorHAnsi"/>
          <w:sz w:val="22"/>
          <w:szCs w:val="22"/>
        </w:rPr>
        <w:t>o</w:t>
      </w:r>
      <w:r w:rsidRPr="008B06DB">
        <w:rPr>
          <w:rFonts w:asciiTheme="minorHAnsi" w:hAnsiTheme="minorHAnsi"/>
          <w:sz w:val="22"/>
          <w:szCs w:val="22"/>
        </w:rPr>
        <w:t xml:space="preserve">ed themselves and sinned in this manner? Is there any basis </w:t>
      </w:r>
      <w:r w:rsidR="003E18F2" w:rsidRPr="008B06DB">
        <w:rPr>
          <w:rFonts w:asciiTheme="minorHAnsi" w:hAnsiTheme="minorHAnsi"/>
          <w:sz w:val="22"/>
          <w:szCs w:val="22"/>
        </w:rPr>
        <w:t>to deny</w:t>
      </w:r>
      <w:r w:rsidRPr="008B06DB">
        <w:rPr>
          <w:rFonts w:asciiTheme="minorHAnsi" w:hAnsiTheme="minorHAnsi"/>
          <w:sz w:val="22"/>
          <w:szCs w:val="22"/>
        </w:rPr>
        <w:t xml:space="preserve"> them </w:t>
      </w:r>
      <w:r w:rsidR="003E18F2" w:rsidRPr="008B06DB">
        <w:rPr>
          <w:rFonts w:asciiTheme="minorHAnsi" w:hAnsiTheme="minorHAnsi"/>
          <w:sz w:val="22"/>
          <w:szCs w:val="22"/>
        </w:rPr>
        <w:t xml:space="preserve">burial </w:t>
      </w:r>
      <w:r w:rsidRPr="008B06DB">
        <w:rPr>
          <w:rFonts w:asciiTheme="minorHAnsi" w:hAnsiTheme="minorHAnsi"/>
          <w:sz w:val="22"/>
          <w:szCs w:val="22"/>
        </w:rPr>
        <w:t>in a Jewish cemetery along with all</w:t>
      </w:r>
      <w:r w:rsidR="003E18F2" w:rsidRPr="008B06DB">
        <w:rPr>
          <w:rFonts w:asciiTheme="minorHAnsi" w:hAnsiTheme="minorHAnsi"/>
          <w:sz w:val="22"/>
          <w:szCs w:val="22"/>
        </w:rPr>
        <w:t xml:space="preserve"> </w:t>
      </w:r>
      <w:r w:rsidRPr="008B06DB">
        <w:rPr>
          <w:rFonts w:asciiTheme="minorHAnsi" w:hAnsiTheme="minorHAnsi"/>
          <w:sz w:val="22"/>
          <w:szCs w:val="22"/>
        </w:rPr>
        <w:t xml:space="preserve">other Jews? In a word, no. Their sin of tattooing is no worse than many other sins, </w:t>
      </w:r>
      <w:r w:rsidR="003E18F2" w:rsidRPr="008B06DB">
        <w:rPr>
          <w:rFonts w:asciiTheme="minorHAnsi" w:hAnsiTheme="minorHAnsi"/>
          <w:sz w:val="22"/>
          <w:szCs w:val="22"/>
        </w:rPr>
        <w:t>including those</w:t>
      </w:r>
      <w:r w:rsidRPr="008B06DB">
        <w:rPr>
          <w:rFonts w:asciiTheme="minorHAnsi" w:hAnsiTheme="minorHAnsi"/>
          <w:sz w:val="22"/>
          <w:szCs w:val="22"/>
        </w:rPr>
        <w:t xml:space="preserve"> </w:t>
      </w:r>
      <w:r w:rsidR="003E18F2" w:rsidRPr="008B06DB">
        <w:rPr>
          <w:rFonts w:asciiTheme="minorHAnsi" w:hAnsiTheme="minorHAnsi"/>
          <w:sz w:val="22"/>
          <w:szCs w:val="22"/>
        </w:rPr>
        <w:t>Jews who ate</w:t>
      </w:r>
      <w:r w:rsidRPr="008B06DB">
        <w:rPr>
          <w:rFonts w:asciiTheme="minorHAnsi" w:hAnsiTheme="minorHAnsi"/>
          <w:sz w:val="22"/>
          <w:szCs w:val="22"/>
        </w:rPr>
        <w:t xml:space="preserve"> pork, </w:t>
      </w:r>
      <w:r w:rsidR="001D54FF" w:rsidRPr="008B06DB">
        <w:rPr>
          <w:rFonts w:asciiTheme="minorHAnsi" w:hAnsiTheme="minorHAnsi"/>
          <w:sz w:val="22"/>
          <w:szCs w:val="22"/>
        </w:rPr>
        <w:t xml:space="preserve">for which </w:t>
      </w:r>
      <w:r w:rsidRPr="008B06DB">
        <w:rPr>
          <w:rFonts w:asciiTheme="minorHAnsi" w:hAnsiTheme="minorHAnsi"/>
          <w:sz w:val="22"/>
          <w:szCs w:val="22"/>
        </w:rPr>
        <w:t xml:space="preserve">no one has ever claimed that </w:t>
      </w:r>
      <w:r w:rsidR="005136B7" w:rsidRPr="008B06DB">
        <w:rPr>
          <w:rFonts w:asciiTheme="minorHAnsi" w:hAnsiTheme="minorHAnsi"/>
          <w:sz w:val="22"/>
          <w:szCs w:val="22"/>
        </w:rPr>
        <w:t>ham</w:t>
      </w:r>
      <w:r w:rsidRPr="008B06DB">
        <w:rPr>
          <w:rFonts w:asciiTheme="minorHAnsi" w:hAnsiTheme="minorHAnsi"/>
          <w:sz w:val="22"/>
          <w:szCs w:val="22"/>
        </w:rPr>
        <w:t xml:space="preserve"> eaters </w:t>
      </w:r>
      <w:r w:rsidR="005136B7" w:rsidRPr="008B06DB">
        <w:rPr>
          <w:rFonts w:asciiTheme="minorHAnsi" w:hAnsiTheme="minorHAnsi"/>
          <w:sz w:val="22"/>
          <w:szCs w:val="22"/>
        </w:rPr>
        <w:t>should</w:t>
      </w:r>
      <w:r w:rsidRPr="008B06DB">
        <w:rPr>
          <w:rFonts w:asciiTheme="minorHAnsi" w:hAnsiTheme="minorHAnsi"/>
          <w:sz w:val="22"/>
          <w:szCs w:val="22"/>
        </w:rPr>
        <w:t xml:space="preserve"> not be buried</w:t>
      </w:r>
      <w:r w:rsidR="005136B7" w:rsidRPr="008B06DB">
        <w:rPr>
          <w:rFonts w:asciiTheme="minorHAnsi" w:hAnsiTheme="minorHAnsi"/>
          <w:sz w:val="22"/>
          <w:szCs w:val="22"/>
        </w:rPr>
        <w:t xml:space="preserve"> </w:t>
      </w:r>
      <w:r w:rsidRPr="008B06DB">
        <w:rPr>
          <w:rFonts w:asciiTheme="minorHAnsi" w:hAnsiTheme="minorHAnsi"/>
          <w:sz w:val="22"/>
          <w:szCs w:val="22"/>
        </w:rPr>
        <w:t>in a Jewish cemetery.</w:t>
      </w:r>
      <w:r w:rsidR="005136B7" w:rsidRPr="008B06DB">
        <w:rPr>
          <w:rFonts w:asciiTheme="minorHAnsi" w:hAnsiTheme="minorHAnsi"/>
          <w:sz w:val="22"/>
          <w:szCs w:val="22"/>
        </w:rPr>
        <w:t xml:space="preserve"> The majority of Jews who are buried in Jewish cemeteries around the world are sinners</w:t>
      </w:r>
      <w:r w:rsidR="003E18F2" w:rsidRPr="008B06DB">
        <w:rPr>
          <w:rFonts w:asciiTheme="minorHAnsi" w:hAnsiTheme="minorHAnsi"/>
          <w:sz w:val="22"/>
          <w:szCs w:val="22"/>
        </w:rPr>
        <w:t xml:space="preserve"> of some kind</w:t>
      </w:r>
      <w:r w:rsidR="005136B7" w:rsidRPr="008B06DB">
        <w:rPr>
          <w:rFonts w:asciiTheme="minorHAnsi" w:hAnsiTheme="minorHAnsi"/>
          <w:sz w:val="22"/>
          <w:szCs w:val="22"/>
        </w:rPr>
        <w:t xml:space="preserve"> who </w:t>
      </w:r>
      <w:r w:rsidR="00CF0DA7" w:rsidRPr="008B06DB">
        <w:rPr>
          <w:rFonts w:asciiTheme="minorHAnsi" w:hAnsiTheme="minorHAnsi"/>
          <w:sz w:val="22"/>
          <w:szCs w:val="22"/>
        </w:rPr>
        <w:t xml:space="preserve">committed sins </w:t>
      </w:r>
      <w:r w:rsidR="005136B7" w:rsidRPr="008B06DB">
        <w:rPr>
          <w:rFonts w:asciiTheme="minorHAnsi" w:hAnsiTheme="minorHAnsi"/>
          <w:sz w:val="22"/>
          <w:szCs w:val="22"/>
        </w:rPr>
        <w:t>no less than anyone with a tattoo. What, then, could</w:t>
      </w:r>
      <w:r w:rsidR="003E18F2" w:rsidRPr="008B06DB">
        <w:rPr>
          <w:rFonts w:asciiTheme="minorHAnsi" w:hAnsiTheme="minorHAnsi"/>
          <w:sz w:val="22"/>
          <w:szCs w:val="22"/>
        </w:rPr>
        <w:t xml:space="preserve"> possibly</w:t>
      </w:r>
      <w:r w:rsidR="005136B7" w:rsidRPr="008B06DB">
        <w:rPr>
          <w:rFonts w:asciiTheme="minorHAnsi" w:hAnsiTheme="minorHAnsi"/>
          <w:sz w:val="22"/>
          <w:szCs w:val="22"/>
        </w:rPr>
        <w:t xml:space="preserve"> be the reason that this </w:t>
      </w:r>
      <w:r w:rsidR="001474F0">
        <w:rPr>
          <w:rFonts w:asciiTheme="minorHAnsi" w:hAnsiTheme="minorHAnsi"/>
          <w:sz w:val="22"/>
          <w:szCs w:val="22"/>
        </w:rPr>
        <w:t>“</w:t>
      </w:r>
      <w:r w:rsidR="005136B7" w:rsidRPr="008B06DB">
        <w:rPr>
          <w:rFonts w:asciiTheme="minorHAnsi" w:hAnsiTheme="minorHAnsi"/>
          <w:sz w:val="22"/>
          <w:szCs w:val="22"/>
        </w:rPr>
        <w:t>old wives</w:t>
      </w:r>
      <w:r w:rsidR="001474F0">
        <w:rPr>
          <w:rFonts w:asciiTheme="minorHAnsi" w:hAnsiTheme="minorHAnsi"/>
          <w:sz w:val="22"/>
          <w:szCs w:val="22"/>
        </w:rPr>
        <w:t>’</w:t>
      </w:r>
      <w:r w:rsidR="005136B7" w:rsidRPr="008B06DB">
        <w:rPr>
          <w:rFonts w:asciiTheme="minorHAnsi" w:hAnsiTheme="minorHAnsi"/>
          <w:sz w:val="22"/>
          <w:szCs w:val="22"/>
        </w:rPr>
        <w:t xml:space="preserve"> tale</w:t>
      </w:r>
      <w:r w:rsidR="001474F0">
        <w:rPr>
          <w:rFonts w:asciiTheme="minorHAnsi" w:hAnsiTheme="minorHAnsi"/>
          <w:sz w:val="22"/>
          <w:szCs w:val="22"/>
        </w:rPr>
        <w:t>”</w:t>
      </w:r>
      <w:r w:rsidR="005136B7" w:rsidRPr="008B06DB">
        <w:rPr>
          <w:rFonts w:asciiTheme="minorHAnsi" w:hAnsiTheme="minorHAnsi"/>
          <w:sz w:val="22"/>
          <w:szCs w:val="22"/>
        </w:rPr>
        <w:t xml:space="preserve"> began</w:t>
      </w:r>
      <w:r w:rsidR="003E18F2" w:rsidRPr="008B06DB">
        <w:rPr>
          <w:rFonts w:asciiTheme="minorHAnsi" w:hAnsiTheme="minorHAnsi"/>
          <w:sz w:val="22"/>
          <w:szCs w:val="22"/>
        </w:rPr>
        <w:t xml:space="preserve"> and continues to be promulgated</w:t>
      </w:r>
      <w:r w:rsidR="005136B7" w:rsidRPr="008B06DB">
        <w:rPr>
          <w:rFonts w:asciiTheme="minorHAnsi" w:hAnsiTheme="minorHAnsi"/>
          <w:sz w:val="22"/>
          <w:szCs w:val="22"/>
        </w:rPr>
        <w:t xml:space="preserve">? </w:t>
      </w:r>
      <w:r w:rsidR="001731D9" w:rsidRPr="008B06DB">
        <w:rPr>
          <w:rFonts w:asciiTheme="minorHAnsi" w:hAnsiTheme="minorHAnsi"/>
          <w:sz w:val="22"/>
          <w:szCs w:val="22"/>
        </w:rPr>
        <w:t>In a conj</w:t>
      </w:r>
      <w:r w:rsidR="005136B7" w:rsidRPr="008B06DB">
        <w:rPr>
          <w:rFonts w:asciiTheme="minorHAnsi" w:hAnsiTheme="minorHAnsi"/>
          <w:sz w:val="22"/>
          <w:szCs w:val="22"/>
        </w:rPr>
        <w:t xml:space="preserve">ecture by the author, </w:t>
      </w:r>
      <w:r w:rsidR="001731D9" w:rsidRPr="008B06DB">
        <w:rPr>
          <w:rFonts w:asciiTheme="minorHAnsi" w:hAnsiTheme="minorHAnsi"/>
          <w:sz w:val="22"/>
          <w:szCs w:val="22"/>
        </w:rPr>
        <w:t>it is possible that just as suicides</w:t>
      </w:r>
      <w:r w:rsidR="001D54FF" w:rsidRPr="008B06DB">
        <w:rPr>
          <w:rFonts w:asciiTheme="minorHAnsi" w:hAnsiTheme="minorHAnsi"/>
          <w:sz w:val="22"/>
          <w:szCs w:val="22"/>
        </w:rPr>
        <w:t>,</w:t>
      </w:r>
      <w:r w:rsidR="001731D9" w:rsidRPr="008B06DB">
        <w:rPr>
          <w:rFonts w:asciiTheme="minorHAnsi" w:hAnsiTheme="minorHAnsi"/>
          <w:sz w:val="22"/>
          <w:szCs w:val="22"/>
        </w:rPr>
        <w:t xml:space="preserve"> who died with sins committed to the body</w:t>
      </w:r>
      <w:r w:rsidR="001D54FF" w:rsidRPr="008B06DB">
        <w:rPr>
          <w:rFonts w:asciiTheme="minorHAnsi" w:hAnsiTheme="minorHAnsi"/>
          <w:sz w:val="22"/>
          <w:szCs w:val="22"/>
        </w:rPr>
        <w:t>,</w:t>
      </w:r>
      <w:r w:rsidR="001731D9" w:rsidRPr="008B06DB">
        <w:rPr>
          <w:rFonts w:asciiTheme="minorHAnsi" w:hAnsiTheme="minorHAnsi"/>
          <w:sz w:val="22"/>
          <w:szCs w:val="22"/>
        </w:rPr>
        <w:t xml:space="preserve"> were at one time shunned, those who died with tattoos, a</w:t>
      </w:r>
      <w:r w:rsidR="00CF0DA7" w:rsidRPr="008B06DB">
        <w:rPr>
          <w:rFonts w:asciiTheme="minorHAnsi" w:hAnsiTheme="minorHAnsi"/>
          <w:sz w:val="22"/>
          <w:szCs w:val="22"/>
        </w:rPr>
        <w:t>lso a</w:t>
      </w:r>
      <w:r w:rsidR="001731D9" w:rsidRPr="008B06DB">
        <w:rPr>
          <w:rFonts w:asciiTheme="minorHAnsi" w:hAnsiTheme="minorHAnsi"/>
          <w:sz w:val="22"/>
          <w:szCs w:val="22"/>
        </w:rPr>
        <w:t xml:space="preserve"> sin to the body, might have be</w:t>
      </w:r>
      <w:r w:rsidR="00CF0DA7" w:rsidRPr="008B06DB">
        <w:rPr>
          <w:rFonts w:asciiTheme="minorHAnsi" w:hAnsiTheme="minorHAnsi"/>
          <w:sz w:val="22"/>
          <w:szCs w:val="22"/>
        </w:rPr>
        <w:t>en</w:t>
      </w:r>
      <w:r w:rsidR="001731D9" w:rsidRPr="008B06DB">
        <w:rPr>
          <w:rFonts w:asciiTheme="minorHAnsi" w:hAnsiTheme="minorHAnsi"/>
          <w:sz w:val="22"/>
          <w:szCs w:val="22"/>
        </w:rPr>
        <w:t xml:space="preserve"> equally shunned. It is also possible that the </w:t>
      </w:r>
      <w:r w:rsidR="001731D9" w:rsidRPr="008B06DB">
        <w:rPr>
          <w:rFonts w:asciiTheme="minorHAnsi" w:hAnsiTheme="minorHAnsi"/>
          <w:i/>
          <w:iCs/>
          <w:sz w:val="22"/>
          <w:szCs w:val="22"/>
        </w:rPr>
        <w:t>Chevra Kadisha</w:t>
      </w:r>
      <w:r w:rsidR="001731D9" w:rsidRPr="008B06DB">
        <w:rPr>
          <w:rFonts w:asciiTheme="minorHAnsi" w:hAnsiTheme="minorHAnsi"/>
          <w:sz w:val="22"/>
          <w:szCs w:val="22"/>
        </w:rPr>
        <w:t xml:space="preserve"> (the Jewish Burial Society) in some cities might have refused, at one point, to perform the </w:t>
      </w:r>
      <w:r w:rsidR="001731D9" w:rsidRPr="008B06DB">
        <w:rPr>
          <w:rFonts w:asciiTheme="minorHAnsi" w:hAnsiTheme="minorHAnsi"/>
          <w:i/>
          <w:iCs/>
          <w:sz w:val="22"/>
          <w:szCs w:val="22"/>
        </w:rPr>
        <w:t>Tahara</w:t>
      </w:r>
      <w:r w:rsidR="001731D9" w:rsidRPr="008B06DB">
        <w:rPr>
          <w:rFonts w:asciiTheme="minorHAnsi" w:hAnsiTheme="minorHAnsi"/>
          <w:sz w:val="22"/>
          <w:szCs w:val="22"/>
        </w:rPr>
        <w:t>-washing ceremony prior to every buria</w:t>
      </w:r>
      <w:r w:rsidR="00457B1B" w:rsidRPr="008B06DB">
        <w:rPr>
          <w:rFonts w:asciiTheme="minorHAnsi" w:hAnsiTheme="minorHAnsi"/>
          <w:sz w:val="22"/>
          <w:szCs w:val="22"/>
        </w:rPr>
        <w:t xml:space="preserve">l on </w:t>
      </w:r>
      <w:r w:rsidR="003E18F2" w:rsidRPr="008B06DB">
        <w:rPr>
          <w:rFonts w:asciiTheme="minorHAnsi" w:hAnsiTheme="minorHAnsi"/>
          <w:sz w:val="22"/>
          <w:szCs w:val="22"/>
        </w:rPr>
        <w:t>Jewish bodies that had ob</w:t>
      </w:r>
      <w:r w:rsidR="00457B1B" w:rsidRPr="008B06DB">
        <w:rPr>
          <w:rFonts w:asciiTheme="minorHAnsi" w:hAnsiTheme="minorHAnsi"/>
          <w:sz w:val="22"/>
          <w:szCs w:val="22"/>
        </w:rPr>
        <w:t>viously</w:t>
      </w:r>
      <w:r w:rsidR="001731D9" w:rsidRPr="008B06DB">
        <w:rPr>
          <w:rFonts w:asciiTheme="minorHAnsi" w:hAnsiTheme="minorHAnsi"/>
          <w:sz w:val="22"/>
          <w:szCs w:val="22"/>
        </w:rPr>
        <w:t xml:space="preserve"> sinned</w:t>
      </w:r>
      <w:r w:rsidR="003E18F2" w:rsidRPr="008B06DB">
        <w:rPr>
          <w:rFonts w:asciiTheme="minorHAnsi" w:hAnsiTheme="minorHAnsi"/>
          <w:sz w:val="22"/>
          <w:szCs w:val="22"/>
        </w:rPr>
        <w:t>, and the evidence of that</w:t>
      </w:r>
      <w:r w:rsidR="00457B1B" w:rsidRPr="008B06DB">
        <w:rPr>
          <w:rFonts w:asciiTheme="minorHAnsi" w:hAnsiTheme="minorHAnsi"/>
          <w:sz w:val="22"/>
          <w:szCs w:val="22"/>
        </w:rPr>
        <w:t xml:space="preserve"> sin remained </w:t>
      </w:r>
      <w:r w:rsidR="00457B1B" w:rsidRPr="008B06DB">
        <w:rPr>
          <w:rFonts w:asciiTheme="minorHAnsi" w:hAnsiTheme="minorHAnsi"/>
          <w:sz w:val="22"/>
          <w:szCs w:val="22"/>
        </w:rPr>
        <w:lastRenderedPageBreak/>
        <w:t xml:space="preserve">on the </w:t>
      </w:r>
      <w:r w:rsidR="001D54FF" w:rsidRPr="008B06DB">
        <w:rPr>
          <w:rFonts w:asciiTheme="minorHAnsi" w:hAnsiTheme="minorHAnsi"/>
          <w:sz w:val="22"/>
          <w:szCs w:val="22"/>
        </w:rPr>
        <w:t>corpse</w:t>
      </w:r>
      <w:r w:rsidR="003E18F2" w:rsidRPr="008B06DB">
        <w:rPr>
          <w:rFonts w:asciiTheme="minorHAnsi" w:hAnsiTheme="minorHAnsi"/>
          <w:sz w:val="22"/>
          <w:szCs w:val="22"/>
        </w:rPr>
        <w:t xml:space="preserve">. And </w:t>
      </w:r>
      <w:r w:rsidR="001731D9" w:rsidRPr="008B06DB">
        <w:rPr>
          <w:rFonts w:asciiTheme="minorHAnsi" w:hAnsiTheme="minorHAnsi"/>
          <w:sz w:val="22"/>
          <w:szCs w:val="22"/>
        </w:rPr>
        <w:t>from</w:t>
      </w:r>
      <w:r w:rsidR="00457B1B" w:rsidRPr="008B06DB">
        <w:rPr>
          <w:rFonts w:asciiTheme="minorHAnsi" w:hAnsiTheme="minorHAnsi"/>
          <w:sz w:val="22"/>
          <w:szCs w:val="22"/>
        </w:rPr>
        <w:t xml:space="preserve"> there the legend might have grow</w:t>
      </w:r>
      <w:r w:rsidR="001731D9" w:rsidRPr="008B06DB">
        <w:rPr>
          <w:rFonts w:asciiTheme="minorHAnsi" w:hAnsiTheme="minorHAnsi"/>
          <w:sz w:val="22"/>
          <w:szCs w:val="22"/>
        </w:rPr>
        <w:t xml:space="preserve">n. </w:t>
      </w:r>
      <w:r w:rsidR="00457B1B" w:rsidRPr="008B06DB">
        <w:rPr>
          <w:rFonts w:asciiTheme="minorHAnsi" w:hAnsiTheme="minorHAnsi"/>
          <w:sz w:val="22"/>
          <w:szCs w:val="22"/>
        </w:rPr>
        <w:t xml:space="preserve">But no </w:t>
      </w:r>
      <w:r w:rsidR="00457B1B" w:rsidRPr="008B06DB">
        <w:rPr>
          <w:rFonts w:asciiTheme="minorHAnsi" w:hAnsiTheme="minorHAnsi"/>
          <w:i/>
          <w:iCs/>
          <w:sz w:val="22"/>
          <w:szCs w:val="22"/>
        </w:rPr>
        <w:t>Chevra Kadisha</w:t>
      </w:r>
      <w:r w:rsidR="00457B1B" w:rsidRPr="008B06DB">
        <w:rPr>
          <w:rFonts w:asciiTheme="minorHAnsi" w:hAnsiTheme="minorHAnsi"/>
          <w:sz w:val="22"/>
          <w:szCs w:val="22"/>
        </w:rPr>
        <w:t xml:space="preserve"> today refuses to perform a </w:t>
      </w:r>
      <w:r w:rsidR="00457B1B" w:rsidRPr="008B06DB">
        <w:rPr>
          <w:rFonts w:asciiTheme="minorHAnsi" w:hAnsiTheme="minorHAnsi"/>
          <w:i/>
          <w:iCs/>
          <w:sz w:val="22"/>
          <w:szCs w:val="22"/>
        </w:rPr>
        <w:t>Tahara</w:t>
      </w:r>
      <w:r w:rsidR="00457B1B" w:rsidRPr="008B06DB">
        <w:rPr>
          <w:rFonts w:asciiTheme="minorHAnsi" w:hAnsiTheme="minorHAnsi"/>
          <w:sz w:val="22"/>
          <w:szCs w:val="22"/>
        </w:rPr>
        <w:t xml:space="preserve"> or </w:t>
      </w:r>
      <w:r w:rsidR="00950264" w:rsidRPr="008B06DB">
        <w:rPr>
          <w:rFonts w:asciiTheme="minorHAnsi" w:hAnsiTheme="minorHAnsi"/>
          <w:sz w:val="22"/>
          <w:szCs w:val="22"/>
        </w:rPr>
        <w:t xml:space="preserve">refuse to </w:t>
      </w:r>
      <w:r w:rsidR="00457B1B" w:rsidRPr="008B06DB">
        <w:rPr>
          <w:rFonts w:asciiTheme="minorHAnsi" w:hAnsiTheme="minorHAnsi"/>
          <w:sz w:val="22"/>
          <w:szCs w:val="22"/>
        </w:rPr>
        <w:t>bury anyone with a tattoo in</w:t>
      </w:r>
      <w:r w:rsidR="001474F0">
        <w:rPr>
          <w:rFonts w:asciiTheme="minorHAnsi" w:hAnsiTheme="minorHAnsi"/>
          <w:sz w:val="22"/>
          <w:szCs w:val="22"/>
        </w:rPr>
        <w:t xml:space="preserve"> a</w:t>
      </w:r>
      <w:r w:rsidR="00457B1B" w:rsidRPr="008B06DB">
        <w:rPr>
          <w:rFonts w:asciiTheme="minorHAnsi" w:hAnsiTheme="minorHAnsi"/>
          <w:sz w:val="22"/>
          <w:szCs w:val="22"/>
        </w:rPr>
        <w:t xml:space="preserve"> Jewish cemetery.</w:t>
      </w:r>
    </w:p>
    <w:p w:rsidR="00457B1B" w:rsidRPr="008B06DB" w:rsidRDefault="00457B1B" w:rsidP="00457B1B">
      <w:pPr>
        <w:autoSpaceDE w:val="0"/>
        <w:autoSpaceDN w:val="0"/>
        <w:adjustRightInd w:val="0"/>
        <w:jc w:val="both"/>
        <w:rPr>
          <w:rFonts w:asciiTheme="minorHAnsi" w:hAnsiTheme="minorHAnsi"/>
          <w:sz w:val="22"/>
          <w:szCs w:val="22"/>
        </w:rPr>
      </w:pPr>
    </w:p>
    <w:p w:rsidR="00457B1B" w:rsidRPr="008B06DB" w:rsidRDefault="00457B1B" w:rsidP="00457B1B">
      <w:pPr>
        <w:autoSpaceDE w:val="0"/>
        <w:autoSpaceDN w:val="0"/>
        <w:adjustRightInd w:val="0"/>
        <w:jc w:val="both"/>
        <w:rPr>
          <w:rFonts w:asciiTheme="minorHAnsi" w:hAnsiTheme="minorHAnsi"/>
          <w:b/>
          <w:bCs/>
          <w:sz w:val="22"/>
          <w:szCs w:val="22"/>
          <w:u w:val="single"/>
        </w:rPr>
      </w:pPr>
      <w:r w:rsidRPr="008B06DB">
        <w:rPr>
          <w:rFonts w:asciiTheme="minorHAnsi" w:hAnsiTheme="minorHAnsi"/>
          <w:b/>
          <w:bCs/>
          <w:sz w:val="22"/>
          <w:szCs w:val="22"/>
          <w:u w:val="single"/>
        </w:rPr>
        <w:t>WHO IS GUILTY – THE TATTO</w:t>
      </w:r>
      <w:r w:rsidR="001C01AE" w:rsidRPr="008B06DB">
        <w:rPr>
          <w:rFonts w:asciiTheme="minorHAnsi" w:hAnsiTheme="minorHAnsi"/>
          <w:b/>
          <w:bCs/>
          <w:sz w:val="22"/>
          <w:szCs w:val="22"/>
          <w:u w:val="single"/>
        </w:rPr>
        <w:t>O</w:t>
      </w:r>
      <w:r w:rsidRPr="008B06DB">
        <w:rPr>
          <w:rFonts w:asciiTheme="minorHAnsi" w:hAnsiTheme="minorHAnsi"/>
          <w:b/>
          <w:bCs/>
          <w:sz w:val="22"/>
          <w:szCs w:val="22"/>
          <w:u w:val="single"/>
        </w:rPr>
        <w:t xml:space="preserve">ER OR THE </w:t>
      </w:r>
      <w:r w:rsidR="001C01AE" w:rsidRPr="008B06DB">
        <w:rPr>
          <w:rFonts w:asciiTheme="minorHAnsi" w:hAnsiTheme="minorHAnsi"/>
          <w:b/>
          <w:bCs/>
          <w:sz w:val="22"/>
          <w:szCs w:val="22"/>
          <w:u w:val="single"/>
        </w:rPr>
        <w:t>TATTOOED PERSON</w:t>
      </w:r>
      <w:r w:rsidRPr="008B06DB">
        <w:rPr>
          <w:rFonts w:asciiTheme="minorHAnsi" w:hAnsiTheme="minorHAnsi"/>
          <w:b/>
          <w:bCs/>
          <w:sz w:val="22"/>
          <w:szCs w:val="22"/>
          <w:u w:val="single"/>
        </w:rPr>
        <w:t>?</w:t>
      </w:r>
    </w:p>
    <w:p w:rsidR="003B08CA" w:rsidRPr="008B06DB" w:rsidRDefault="00CF68DA" w:rsidP="001474F0">
      <w:pPr>
        <w:autoSpaceDE w:val="0"/>
        <w:autoSpaceDN w:val="0"/>
        <w:adjustRightInd w:val="0"/>
        <w:jc w:val="both"/>
        <w:rPr>
          <w:rFonts w:asciiTheme="minorHAnsi" w:hAnsiTheme="minorHAnsi"/>
          <w:sz w:val="22"/>
          <w:szCs w:val="22"/>
        </w:rPr>
      </w:pPr>
      <w:r w:rsidRPr="008B06DB">
        <w:rPr>
          <w:rFonts w:asciiTheme="minorHAnsi" w:hAnsiTheme="minorHAnsi"/>
          <w:sz w:val="22"/>
          <w:szCs w:val="22"/>
        </w:rPr>
        <w:t xml:space="preserve"> </w:t>
      </w:r>
      <w:r w:rsidR="001C01AE" w:rsidRPr="008B06DB">
        <w:rPr>
          <w:rFonts w:asciiTheme="minorHAnsi" w:hAnsiTheme="minorHAnsi"/>
          <w:sz w:val="22"/>
          <w:szCs w:val="22"/>
        </w:rPr>
        <w:tab/>
        <w:t>Until now, we have discussed the sin of tattooing and have assumed that the person tattoos himself or herself. But</w:t>
      </w:r>
      <w:r w:rsidR="000C54BE" w:rsidRPr="008B06DB">
        <w:rPr>
          <w:rFonts w:asciiTheme="minorHAnsi" w:hAnsiTheme="minorHAnsi"/>
          <w:sz w:val="22"/>
          <w:szCs w:val="22"/>
        </w:rPr>
        <w:t xml:space="preserve"> we know today that</w:t>
      </w:r>
      <w:r w:rsidR="001C01AE" w:rsidRPr="008B06DB">
        <w:rPr>
          <w:rFonts w:asciiTheme="minorHAnsi" w:hAnsiTheme="minorHAnsi"/>
          <w:sz w:val="22"/>
          <w:szCs w:val="22"/>
        </w:rPr>
        <w:t xml:space="preserve"> tattooing is a professional and lucrative business, performed by professionally trained tattoo</w:t>
      </w:r>
      <w:r w:rsidR="000C54BE" w:rsidRPr="008B06DB">
        <w:rPr>
          <w:rFonts w:asciiTheme="minorHAnsi" w:hAnsiTheme="minorHAnsi"/>
          <w:sz w:val="22"/>
          <w:szCs w:val="22"/>
        </w:rPr>
        <w:t xml:space="preserve"> experts, and rarely does the person making the tattoo do it to himself or herself</w:t>
      </w:r>
      <w:r w:rsidR="001C01AE" w:rsidRPr="008B06DB">
        <w:rPr>
          <w:rFonts w:asciiTheme="minorHAnsi" w:hAnsiTheme="minorHAnsi"/>
          <w:sz w:val="22"/>
          <w:szCs w:val="22"/>
        </w:rPr>
        <w:t xml:space="preserve">. If a Jew walks into a </w:t>
      </w:r>
      <w:r w:rsidR="003B08CA" w:rsidRPr="008B06DB">
        <w:rPr>
          <w:rFonts w:asciiTheme="minorHAnsi" w:hAnsiTheme="minorHAnsi"/>
          <w:sz w:val="22"/>
          <w:szCs w:val="22"/>
        </w:rPr>
        <w:t>tattoo parlor and ask</w:t>
      </w:r>
      <w:r w:rsidR="009467FF" w:rsidRPr="008B06DB">
        <w:rPr>
          <w:rFonts w:asciiTheme="minorHAnsi" w:hAnsiTheme="minorHAnsi"/>
          <w:sz w:val="22"/>
          <w:szCs w:val="22"/>
        </w:rPr>
        <w:t xml:space="preserve">s the professional to </w:t>
      </w:r>
      <w:r w:rsidR="000C54BE" w:rsidRPr="008B06DB">
        <w:rPr>
          <w:rFonts w:asciiTheme="minorHAnsi" w:hAnsiTheme="minorHAnsi"/>
          <w:sz w:val="22"/>
          <w:szCs w:val="22"/>
        </w:rPr>
        <w:t>create for</w:t>
      </w:r>
      <w:r w:rsidR="009467FF" w:rsidRPr="008B06DB">
        <w:rPr>
          <w:rFonts w:asciiTheme="minorHAnsi" w:hAnsiTheme="minorHAnsi"/>
          <w:sz w:val="22"/>
          <w:szCs w:val="22"/>
        </w:rPr>
        <w:t xml:space="preserve"> him o</w:t>
      </w:r>
      <w:r w:rsidR="003B08CA" w:rsidRPr="008B06DB">
        <w:rPr>
          <w:rFonts w:asciiTheme="minorHAnsi" w:hAnsiTheme="minorHAnsi"/>
          <w:sz w:val="22"/>
          <w:szCs w:val="22"/>
        </w:rPr>
        <w:t>r her a t</w:t>
      </w:r>
      <w:r w:rsidR="000C54BE" w:rsidRPr="008B06DB">
        <w:rPr>
          <w:rFonts w:asciiTheme="minorHAnsi" w:hAnsiTheme="minorHAnsi"/>
          <w:sz w:val="22"/>
          <w:szCs w:val="22"/>
        </w:rPr>
        <w:t>attoo that is forbidden by the T</w:t>
      </w:r>
      <w:r w:rsidR="003B08CA" w:rsidRPr="008B06DB">
        <w:rPr>
          <w:rFonts w:asciiTheme="minorHAnsi" w:hAnsiTheme="minorHAnsi"/>
          <w:sz w:val="22"/>
          <w:szCs w:val="22"/>
        </w:rPr>
        <w:t xml:space="preserve">orah (or </w:t>
      </w:r>
      <w:r w:rsidR="000C54BE" w:rsidRPr="008B06DB">
        <w:rPr>
          <w:rFonts w:asciiTheme="minorHAnsi" w:hAnsiTheme="minorHAnsi"/>
          <w:sz w:val="22"/>
          <w:szCs w:val="22"/>
        </w:rPr>
        <w:t xml:space="preserve">the </w:t>
      </w:r>
      <w:r w:rsidR="001474F0">
        <w:rPr>
          <w:rFonts w:asciiTheme="minorHAnsi" w:hAnsiTheme="minorHAnsi"/>
          <w:sz w:val="22"/>
          <w:szCs w:val="22"/>
        </w:rPr>
        <w:t>r</w:t>
      </w:r>
      <w:r w:rsidR="003B08CA" w:rsidRPr="008B06DB">
        <w:rPr>
          <w:rFonts w:asciiTheme="minorHAnsi" w:hAnsiTheme="minorHAnsi"/>
          <w:sz w:val="22"/>
          <w:szCs w:val="22"/>
        </w:rPr>
        <w:t>abbis), who is guilty – the person getting the tattoo, or the person doing the forbidden act?</w:t>
      </w:r>
    </w:p>
    <w:p w:rsidR="003B08CA" w:rsidRPr="008B06DB" w:rsidRDefault="003B08CA" w:rsidP="001C01AE">
      <w:pPr>
        <w:autoSpaceDE w:val="0"/>
        <w:autoSpaceDN w:val="0"/>
        <w:adjustRightInd w:val="0"/>
        <w:jc w:val="both"/>
        <w:rPr>
          <w:rFonts w:asciiTheme="minorHAnsi" w:hAnsiTheme="minorHAnsi"/>
          <w:sz w:val="22"/>
          <w:szCs w:val="22"/>
        </w:rPr>
      </w:pPr>
    </w:p>
    <w:p w:rsidR="000C54BE" w:rsidRPr="008B06DB" w:rsidRDefault="003B08CA" w:rsidP="001474F0">
      <w:pPr>
        <w:autoSpaceDE w:val="0"/>
        <w:autoSpaceDN w:val="0"/>
        <w:adjustRightInd w:val="0"/>
        <w:jc w:val="both"/>
        <w:rPr>
          <w:rFonts w:asciiTheme="minorHAnsi" w:hAnsiTheme="minorHAnsi"/>
          <w:sz w:val="22"/>
          <w:szCs w:val="22"/>
        </w:rPr>
      </w:pPr>
      <w:r w:rsidRPr="008B06DB">
        <w:rPr>
          <w:rFonts w:asciiTheme="minorHAnsi" w:hAnsiTheme="minorHAnsi"/>
          <w:sz w:val="22"/>
          <w:szCs w:val="22"/>
        </w:rPr>
        <w:tab/>
        <w:t xml:space="preserve">Clearly in earlier times, the person who created the tattoo was </w:t>
      </w:r>
      <w:r w:rsidR="000C54BE" w:rsidRPr="008B06DB">
        <w:rPr>
          <w:rFonts w:asciiTheme="minorHAnsi" w:hAnsiTheme="minorHAnsi"/>
          <w:sz w:val="22"/>
          <w:szCs w:val="22"/>
        </w:rPr>
        <w:t xml:space="preserve">always </w:t>
      </w:r>
      <w:r w:rsidRPr="008B06DB">
        <w:rPr>
          <w:rFonts w:asciiTheme="minorHAnsi" w:hAnsiTheme="minorHAnsi"/>
          <w:sz w:val="22"/>
          <w:szCs w:val="22"/>
        </w:rPr>
        <w:t xml:space="preserve">the same individual who received the tattoo, as Maimonides describes the person who tattoos his own body for </w:t>
      </w:r>
      <w:r w:rsidR="00CF0DA7" w:rsidRPr="008B06DB">
        <w:rPr>
          <w:rFonts w:asciiTheme="minorHAnsi" w:hAnsiTheme="minorHAnsi"/>
          <w:sz w:val="22"/>
          <w:szCs w:val="22"/>
        </w:rPr>
        <w:t xml:space="preserve">reasons of </w:t>
      </w:r>
      <w:r w:rsidRPr="008B06DB">
        <w:rPr>
          <w:rFonts w:asciiTheme="minorHAnsi" w:hAnsiTheme="minorHAnsi"/>
          <w:sz w:val="22"/>
          <w:szCs w:val="22"/>
        </w:rPr>
        <w:t>idol worship</w:t>
      </w:r>
      <w:r w:rsidR="00CF0DA7" w:rsidRPr="008B06DB">
        <w:rPr>
          <w:rFonts w:asciiTheme="minorHAnsi" w:hAnsiTheme="minorHAnsi"/>
          <w:sz w:val="22"/>
          <w:szCs w:val="22"/>
        </w:rPr>
        <w:t>.</w:t>
      </w:r>
      <w:r w:rsidR="009467FF" w:rsidRPr="008B06DB">
        <w:rPr>
          <w:rStyle w:val="FootnoteReference"/>
          <w:rFonts w:asciiTheme="minorHAnsi" w:hAnsiTheme="minorHAnsi"/>
          <w:sz w:val="22"/>
          <w:szCs w:val="22"/>
        </w:rPr>
        <w:footnoteReference w:id="45"/>
      </w:r>
      <w:r w:rsidR="009467FF" w:rsidRPr="008B06DB">
        <w:rPr>
          <w:rFonts w:asciiTheme="minorHAnsi" w:hAnsiTheme="minorHAnsi"/>
          <w:sz w:val="22"/>
          <w:szCs w:val="22"/>
        </w:rPr>
        <w:t xml:space="preserve"> But the Tosefta </w:t>
      </w:r>
      <w:r w:rsidR="00B11F79" w:rsidRPr="008B06DB">
        <w:rPr>
          <w:rFonts w:asciiTheme="minorHAnsi" w:hAnsiTheme="minorHAnsi"/>
          <w:sz w:val="22"/>
          <w:szCs w:val="22"/>
        </w:rPr>
        <w:t>discusses</w:t>
      </w:r>
      <w:r w:rsidR="009467FF" w:rsidRPr="008B06DB">
        <w:rPr>
          <w:rFonts w:asciiTheme="minorHAnsi" w:hAnsiTheme="minorHAnsi"/>
          <w:sz w:val="22"/>
          <w:szCs w:val="22"/>
        </w:rPr>
        <w:t xml:space="preserve"> our question</w:t>
      </w:r>
      <w:r w:rsidR="00CF0DA7" w:rsidRPr="008B06DB">
        <w:rPr>
          <w:rFonts w:asciiTheme="minorHAnsi" w:hAnsiTheme="minorHAnsi"/>
          <w:sz w:val="22"/>
          <w:szCs w:val="22"/>
        </w:rPr>
        <w:t>:</w:t>
      </w:r>
      <w:r w:rsidR="00B11F79" w:rsidRPr="008B06DB">
        <w:rPr>
          <w:rStyle w:val="FootnoteReference"/>
          <w:rFonts w:asciiTheme="minorHAnsi" w:hAnsiTheme="minorHAnsi"/>
          <w:sz w:val="22"/>
          <w:szCs w:val="22"/>
        </w:rPr>
        <w:footnoteReference w:id="46"/>
      </w:r>
      <w:r w:rsidR="00B11F79" w:rsidRPr="008B06DB">
        <w:rPr>
          <w:rFonts w:asciiTheme="minorHAnsi" w:hAnsiTheme="minorHAnsi"/>
          <w:sz w:val="22"/>
          <w:szCs w:val="22"/>
        </w:rPr>
        <w:t xml:space="preserve"> who is gu</w:t>
      </w:r>
      <w:r w:rsidR="009467FF" w:rsidRPr="008B06DB">
        <w:rPr>
          <w:rFonts w:asciiTheme="minorHAnsi" w:hAnsiTheme="minorHAnsi"/>
          <w:sz w:val="22"/>
          <w:szCs w:val="22"/>
        </w:rPr>
        <w:t>ilty if a different person creates the ta</w:t>
      </w:r>
      <w:r w:rsidR="00B11F79" w:rsidRPr="008B06DB">
        <w:rPr>
          <w:rFonts w:asciiTheme="minorHAnsi" w:hAnsiTheme="minorHAnsi"/>
          <w:sz w:val="22"/>
          <w:szCs w:val="22"/>
        </w:rPr>
        <w:t>t</w:t>
      </w:r>
      <w:r w:rsidR="009467FF" w:rsidRPr="008B06DB">
        <w:rPr>
          <w:rFonts w:asciiTheme="minorHAnsi" w:hAnsiTheme="minorHAnsi"/>
          <w:sz w:val="22"/>
          <w:szCs w:val="22"/>
        </w:rPr>
        <w:t>too?</w:t>
      </w:r>
      <w:r w:rsidR="00B11F79" w:rsidRPr="008B06DB">
        <w:rPr>
          <w:rFonts w:asciiTheme="minorHAnsi" w:hAnsiTheme="minorHAnsi"/>
          <w:sz w:val="22"/>
          <w:szCs w:val="22"/>
        </w:rPr>
        <w:t xml:space="preserve"> If both people took an active role in the process</w:t>
      </w:r>
      <w:r w:rsidR="00CF0DA7" w:rsidRPr="008B06DB">
        <w:rPr>
          <w:rFonts w:asciiTheme="minorHAnsi" w:hAnsiTheme="minorHAnsi"/>
          <w:sz w:val="22"/>
          <w:szCs w:val="22"/>
        </w:rPr>
        <w:t xml:space="preserve"> </w:t>
      </w:r>
      <w:r w:rsidR="001474F0" w:rsidRPr="008B06DB">
        <w:rPr>
          <w:rFonts w:asciiTheme="minorHAnsi" w:hAnsiTheme="minorHAnsi"/>
          <w:sz w:val="22"/>
          <w:szCs w:val="22"/>
        </w:rPr>
        <w:t xml:space="preserve">– </w:t>
      </w:r>
      <w:r w:rsidR="00B11F79" w:rsidRPr="008B06DB">
        <w:rPr>
          <w:rFonts w:asciiTheme="minorHAnsi" w:hAnsiTheme="minorHAnsi"/>
          <w:sz w:val="22"/>
          <w:szCs w:val="22"/>
        </w:rPr>
        <w:t>i.e.</w:t>
      </w:r>
      <w:r w:rsidR="00CF0DA7" w:rsidRPr="008B06DB">
        <w:rPr>
          <w:rFonts w:asciiTheme="minorHAnsi" w:hAnsiTheme="minorHAnsi"/>
          <w:sz w:val="22"/>
          <w:szCs w:val="22"/>
        </w:rPr>
        <w:t>,</w:t>
      </w:r>
      <w:r w:rsidR="00B11F79" w:rsidRPr="008B06DB">
        <w:rPr>
          <w:rFonts w:asciiTheme="minorHAnsi" w:hAnsiTheme="minorHAnsi"/>
          <w:sz w:val="22"/>
          <w:szCs w:val="22"/>
        </w:rPr>
        <w:t xml:space="preserve"> one person ordered the other to make the tattoo</w:t>
      </w:r>
      <w:r w:rsidR="00CF0DA7" w:rsidRPr="008B06DB">
        <w:rPr>
          <w:rFonts w:asciiTheme="minorHAnsi" w:hAnsiTheme="minorHAnsi"/>
          <w:sz w:val="22"/>
          <w:szCs w:val="22"/>
        </w:rPr>
        <w:t xml:space="preserve"> </w:t>
      </w:r>
      <w:r w:rsidR="001474F0" w:rsidRPr="008B06DB">
        <w:rPr>
          <w:rFonts w:asciiTheme="minorHAnsi" w:hAnsiTheme="minorHAnsi"/>
          <w:sz w:val="22"/>
          <w:szCs w:val="22"/>
        </w:rPr>
        <w:t xml:space="preserve">– </w:t>
      </w:r>
      <w:r w:rsidR="00B11F79" w:rsidRPr="008B06DB">
        <w:rPr>
          <w:rFonts w:asciiTheme="minorHAnsi" w:hAnsiTheme="minorHAnsi"/>
          <w:sz w:val="22"/>
          <w:szCs w:val="22"/>
        </w:rPr>
        <w:t xml:space="preserve">then the Tosefta says both are guilty of the sin. Maimonides, in </w:t>
      </w:r>
      <w:r w:rsidR="000C54BE" w:rsidRPr="008B06DB">
        <w:rPr>
          <w:rFonts w:asciiTheme="minorHAnsi" w:hAnsiTheme="minorHAnsi"/>
          <w:sz w:val="22"/>
          <w:szCs w:val="22"/>
        </w:rPr>
        <w:t>the</w:t>
      </w:r>
      <w:r w:rsidR="00B11F79" w:rsidRPr="008B06DB">
        <w:rPr>
          <w:rFonts w:asciiTheme="minorHAnsi" w:hAnsiTheme="minorHAnsi"/>
          <w:sz w:val="22"/>
          <w:szCs w:val="22"/>
        </w:rPr>
        <w:t xml:space="preserve"> same passage quoted above</w:t>
      </w:r>
      <w:r w:rsidR="00A630DE" w:rsidRPr="008B06DB">
        <w:rPr>
          <w:rFonts w:asciiTheme="minorHAnsi" w:hAnsiTheme="minorHAnsi"/>
          <w:sz w:val="22"/>
          <w:szCs w:val="22"/>
        </w:rPr>
        <w:t>,</w:t>
      </w:r>
      <w:r w:rsidR="00B11F79" w:rsidRPr="008B06DB">
        <w:rPr>
          <w:rStyle w:val="FootnoteReference"/>
          <w:rFonts w:asciiTheme="minorHAnsi" w:hAnsiTheme="minorHAnsi"/>
          <w:sz w:val="22"/>
          <w:szCs w:val="22"/>
        </w:rPr>
        <w:footnoteReference w:id="47"/>
      </w:r>
      <w:r w:rsidR="00B11F79" w:rsidRPr="008B06DB">
        <w:rPr>
          <w:rFonts w:asciiTheme="minorHAnsi" w:hAnsiTheme="minorHAnsi"/>
          <w:sz w:val="22"/>
          <w:szCs w:val="22"/>
        </w:rPr>
        <w:t xml:space="preserve"> states that if the tattooed person was unaware or had no part in making </w:t>
      </w:r>
      <w:r w:rsidR="000C54BE" w:rsidRPr="008B06DB">
        <w:rPr>
          <w:rFonts w:asciiTheme="minorHAnsi" w:hAnsiTheme="minorHAnsi"/>
          <w:sz w:val="22"/>
          <w:szCs w:val="22"/>
        </w:rPr>
        <w:t xml:space="preserve">of </w:t>
      </w:r>
      <w:r w:rsidR="00B11F79" w:rsidRPr="008B06DB">
        <w:rPr>
          <w:rFonts w:asciiTheme="minorHAnsi" w:hAnsiTheme="minorHAnsi"/>
          <w:sz w:val="22"/>
          <w:szCs w:val="22"/>
        </w:rPr>
        <w:t>the tattoo, then he or she is not cul</w:t>
      </w:r>
      <w:r w:rsidR="00AE1550" w:rsidRPr="008B06DB">
        <w:rPr>
          <w:rFonts w:asciiTheme="minorHAnsi" w:hAnsiTheme="minorHAnsi"/>
          <w:sz w:val="22"/>
          <w:szCs w:val="22"/>
        </w:rPr>
        <w:t>p</w:t>
      </w:r>
      <w:r w:rsidR="00B11F79" w:rsidRPr="008B06DB">
        <w:rPr>
          <w:rFonts w:asciiTheme="minorHAnsi" w:hAnsiTheme="minorHAnsi"/>
          <w:sz w:val="22"/>
          <w:szCs w:val="22"/>
        </w:rPr>
        <w:t>able.</w:t>
      </w:r>
      <w:r w:rsidR="00AE1550" w:rsidRPr="008B06DB">
        <w:rPr>
          <w:rFonts w:asciiTheme="minorHAnsi" w:hAnsiTheme="minorHAnsi"/>
          <w:sz w:val="22"/>
          <w:szCs w:val="22"/>
        </w:rPr>
        <w:t xml:space="preserve"> Shulchan Aruch agrees</w:t>
      </w:r>
      <w:r w:rsidR="00950264" w:rsidRPr="008B06DB">
        <w:rPr>
          <w:rFonts w:asciiTheme="minorHAnsi" w:hAnsiTheme="minorHAnsi"/>
          <w:sz w:val="22"/>
          <w:szCs w:val="22"/>
        </w:rPr>
        <w:t>,</w:t>
      </w:r>
      <w:r w:rsidR="00AE1550" w:rsidRPr="008B06DB">
        <w:rPr>
          <w:rFonts w:asciiTheme="minorHAnsi" w:hAnsiTheme="minorHAnsi"/>
          <w:sz w:val="22"/>
          <w:szCs w:val="22"/>
        </w:rPr>
        <w:t xml:space="preserve"> and rules</w:t>
      </w:r>
      <w:r w:rsidR="00AE1550" w:rsidRPr="008B06DB">
        <w:rPr>
          <w:rStyle w:val="FootnoteReference"/>
          <w:rFonts w:asciiTheme="minorHAnsi" w:hAnsiTheme="minorHAnsi"/>
          <w:sz w:val="22"/>
          <w:szCs w:val="22"/>
        </w:rPr>
        <w:footnoteReference w:id="48"/>
      </w:r>
      <w:r w:rsidR="00AE1550" w:rsidRPr="008B06DB">
        <w:rPr>
          <w:rFonts w:asciiTheme="minorHAnsi" w:hAnsiTheme="minorHAnsi"/>
          <w:sz w:val="22"/>
          <w:szCs w:val="22"/>
        </w:rPr>
        <w:t xml:space="preserve"> that if the person that receives the tattoo had no </w:t>
      </w:r>
      <w:r w:rsidR="00CC0558" w:rsidRPr="008B06DB">
        <w:rPr>
          <w:rFonts w:asciiTheme="minorHAnsi" w:hAnsiTheme="minorHAnsi"/>
          <w:sz w:val="22"/>
          <w:szCs w:val="22"/>
        </w:rPr>
        <w:t>part</w:t>
      </w:r>
      <w:r w:rsidR="00AE1550" w:rsidRPr="008B06DB">
        <w:rPr>
          <w:rFonts w:asciiTheme="minorHAnsi" w:hAnsiTheme="minorHAnsi"/>
          <w:sz w:val="22"/>
          <w:szCs w:val="22"/>
        </w:rPr>
        <w:t xml:space="preserve"> in it, then he is not guilty at all. But if he or she helped in the process in any way, or asked that it be created on his or her body, then both </w:t>
      </w:r>
      <w:r w:rsidR="00CC0558" w:rsidRPr="008B06DB">
        <w:rPr>
          <w:rFonts w:asciiTheme="minorHAnsi" w:hAnsiTheme="minorHAnsi"/>
          <w:sz w:val="22"/>
          <w:szCs w:val="22"/>
        </w:rPr>
        <w:t xml:space="preserve">the person receiving the tattoo, as well as the person making the tattoo </w:t>
      </w:r>
      <w:r w:rsidR="00AE1550" w:rsidRPr="008B06DB">
        <w:rPr>
          <w:rFonts w:asciiTheme="minorHAnsi" w:hAnsiTheme="minorHAnsi"/>
          <w:sz w:val="22"/>
          <w:szCs w:val="22"/>
        </w:rPr>
        <w:t>are guilty.</w:t>
      </w:r>
    </w:p>
    <w:p w:rsidR="00BC58AB" w:rsidRPr="008B06DB" w:rsidRDefault="00BC58AB" w:rsidP="00A630DE">
      <w:pPr>
        <w:autoSpaceDE w:val="0"/>
        <w:autoSpaceDN w:val="0"/>
        <w:adjustRightInd w:val="0"/>
        <w:jc w:val="both"/>
        <w:rPr>
          <w:rFonts w:asciiTheme="minorHAnsi" w:hAnsiTheme="minorHAnsi"/>
          <w:sz w:val="22"/>
          <w:szCs w:val="22"/>
        </w:rPr>
      </w:pPr>
    </w:p>
    <w:p w:rsidR="00C50D97" w:rsidRPr="006C687B" w:rsidRDefault="00C50D97" w:rsidP="00C50D97">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Calibri" w:hAnsi="Calibri"/>
          <w:color w:val="000000"/>
          <w:sz w:val="22"/>
          <w:szCs w:val="22"/>
        </w:rPr>
      </w:pPr>
      <w:r w:rsidRPr="006C687B">
        <w:rPr>
          <w:rFonts w:ascii="Calibri" w:hAnsi="Calibri"/>
          <w:color w:val="000000"/>
          <w:sz w:val="22"/>
          <w:szCs w:val="22"/>
        </w:rPr>
        <w:t>______________________________</w:t>
      </w:r>
    </w:p>
    <w:p w:rsidR="007F1EC0" w:rsidRPr="008B06DB" w:rsidRDefault="00C50D97" w:rsidP="008F18AD">
      <w:pPr>
        <w:jc w:val="both"/>
        <w:rPr>
          <w:rFonts w:asciiTheme="minorHAnsi" w:hAnsiTheme="minorHAnsi"/>
          <w:sz w:val="22"/>
          <w:szCs w:val="22"/>
        </w:rPr>
      </w:pPr>
      <w:r w:rsidRPr="006C687B">
        <w:rPr>
          <w:rFonts w:ascii="Calibri" w:hAnsi="Calibri"/>
          <w:i/>
          <w:iCs/>
          <w:color w:val="000000"/>
          <w:sz w:val="22"/>
          <w:szCs w:val="22"/>
        </w:rPr>
        <w:t>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five hours weekly. Rabbi Amsel previously served as the Educational Director of Hillel in the Former Soviet Union. He lives Jerusalem with his wife and has four children and three grandchildren.</w:t>
      </w:r>
    </w:p>
    <w:sectPr w:rsidR="007F1EC0" w:rsidRPr="008B06DB" w:rsidSect="00D93668">
      <w:footerReference w:type="default" r:id="rId8"/>
      <w:pgSz w:w="12240" w:h="15840" w:code="1"/>
      <w:pgMar w:top="1440" w:right="1800" w:bottom="1440" w:left="180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5A" w:rsidRDefault="007F755A" w:rsidP="0032311B">
      <w:r>
        <w:separator/>
      </w:r>
    </w:p>
  </w:endnote>
  <w:endnote w:type="continuationSeparator" w:id="0">
    <w:p w:rsidR="007F755A" w:rsidRDefault="007F755A" w:rsidP="0032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50" w:rsidRDefault="001524F0">
    <w:pPr>
      <w:pStyle w:val="Footer"/>
      <w:jc w:val="center"/>
    </w:pPr>
    <w:r>
      <w:fldChar w:fldCharType="begin"/>
    </w:r>
    <w:r>
      <w:instrText xml:space="preserve"> PAGE   \* MERGEFORMAT </w:instrText>
    </w:r>
    <w:r>
      <w:fldChar w:fldCharType="separate"/>
    </w:r>
    <w:r w:rsidR="008F21E1">
      <w:rPr>
        <w:noProof/>
      </w:rPr>
      <w:t>1</w:t>
    </w:r>
    <w:r>
      <w:rPr>
        <w:noProof/>
      </w:rPr>
      <w:fldChar w:fldCharType="end"/>
    </w:r>
  </w:p>
  <w:p w:rsidR="00AE1550" w:rsidRDefault="00AE1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5A" w:rsidRDefault="007F755A" w:rsidP="0032311B">
      <w:r>
        <w:separator/>
      </w:r>
    </w:p>
  </w:footnote>
  <w:footnote w:type="continuationSeparator" w:id="0">
    <w:p w:rsidR="007F755A" w:rsidRDefault="007F755A" w:rsidP="0032311B">
      <w:r>
        <w:continuationSeparator/>
      </w:r>
    </w:p>
  </w:footnote>
  <w:footnote w:id="1">
    <w:p w:rsidR="00AE1550" w:rsidRPr="00531DE3" w:rsidRDefault="00AE1550" w:rsidP="0032311B">
      <w:pPr>
        <w:pStyle w:val="FootnoteText"/>
      </w:pPr>
      <w:r>
        <w:rPr>
          <w:rStyle w:val="FootnoteReference"/>
        </w:rPr>
        <w:footnoteRef/>
      </w:r>
      <w:r>
        <w:t xml:space="preserve"> Leviticus 19:28</w:t>
      </w:r>
    </w:p>
  </w:footnote>
  <w:footnote w:id="2">
    <w:p w:rsidR="00AE1550" w:rsidRPr="0061713A" w:rsidRDefault="00AE1550" w:rsidP="0032311B">
      <w:pPr>
        <w:pStyle w:val="FootnoteText"/>
      </w:pPr>
      <w:r>
        <w:rPr>
          <w:rStyle w:val="FootnoteReference"/>
        </w:rPr>
        <w:footnoteRef/>
      </w:r>
      <w:r>
        <w:rPr>
          <w:rStyle w:val="FootnoteReference"/>
        </w:rPr>
        <w:t xml:space="preserve"> </w:t>
      </w:r>
      <w:r>
        <w:t>Rashi commentary on Leviticus 19:28</w:t>
      </w:r>
    </w:p>
  </w:footnote>
  <w:footnote w:id="3">
    <w:p w:rsidR="00AE1550" w:rsidRPr="0061713A" w:rsidRDefault="00AE1550" w:rsidP="0032311B">
      <w:pPr>
        <w:pStyle w:val="FootnoteText"/>
      </w:pPr>
      <w:r>
        <w:rPr>
          <w:rStyle w:val="FootnoteReference"/>
        </w:rPr>
        <w:footnoteRef/>
      </w:r>
      <w:r>
        <w:t xml:space="preserve"> Rashi/Rivan commentary on Makkot 21a</w:t>
      </w:r>
    </w:p>
  </w:footnote>
  <w:footnote w:id="4">
    <w:p w:rsidR="00AE1550" w:rsidRPr="009B375D" w:rsidRDefault="00AE1550" w:rsidP="0032311B">
      <w:pPr>
        <w:pStyle w:val="FootnoteText"/>
      </w:pPr>
      <w:r>
        <w:rPr>
          <w:rStyle w:val="FootnoteReference"/>
        </w:rPr>
        <w:footnoteRef/>
      </w:r>
      <w:r>
        <w:t xml:space="preserve"> Sefer HaChinuch, Mitzvah 253</w:t>
      </w:r>
    </w:p>
  </w:footnote>
  <w:footnote w:id="5">
    <w:p w:rsidR="00AE1550" w:rsidRPr="00844947" w:rsidRDefault="00AE1550" w:rsidP="0032311B">
      <w:pPr>
        <w:pStyle w:val="FootnoteText"/>
      </w:pPr>
      <w:r>
        <w:rPr>
          <w:rStyle w:val="FootnoteReference"/>
        </w:rPr>
        <w:footnoteRef/>
      </w:r>
      <w:r>
        <w:t xml:space="preserve"> Maimonides, Hilchot Avodah Zara 12:11</w:t>
      </w:r>
    </w:p>
  </w:footnote>
  <w:footnote w:id="6">
    <w:p w:rsidR="00AE1550" w:rsidRPr="001A7D85" w:rsidRDefault="00AE1550" w:rsidP="0032311B">
      <w:pPr>
        <w:pStyle w:val="FootnoteText"/>
      </w:pPr>
      <w:r>
        <w:rPr>
          <w:rStyle w:val="FootnoteReference"/>
        </w:rPr>
        <w:footnoteRef/>
      </w:r>
      <w:r>
        <w:t xml:space="preserve"> Mishna Makkot 3:6</w:t>
      </w:r>
    </w:p>
  </w:footnote>
  <w:footnote w:id="7">
    <w:p w:rsidR="00AE1550" w:rsidRPr="00A37A38" w:rsidRDefault="00AE1550" w:rsidP="0032311B">
      <w:pPr>
        <w:pStyle w:val="FootnoteText"/>
      </w:pPr>
      <w:r>
        <w:rPr>
          <w:rStyle w:val="FootnoteReference"/>
        </w:rPr>
        <w:footnoteRef/>
      </w:r>
      <w:r>
        <w:t xml:space="preserve"> Rashi commentary on Leviticus 19:28</w:t>
      </w:r>
    </w:p>
  </w:footnote>
  <w:footnote w:id="8">
    <w:p w:rsidR="00AE1550" w:rsidRPr="00192387" w:rsidRDefault="00AE1550" w:rsidP="0032311B">
      <w:pPr>
        <w:pStyle w:val="FootnoteText"/>
      </w:pPr>
      <w:r>
        <w:rPr>
          <w:rStyle w:val="FootnoteReference"/>
        </w:rPr>
        <w:footnoteRef/>
      </w:r>
      <w:r>
        <w:t xml:space="preserve"> Rashi commentary on Mishna Makkot 3:6</w:t>
      </w:r>
    </w:p>
  </w:footnote>
  <w:footnote w:id="9">
    <w:p w:rsidR="00AE1550" w:rsidRPr="00192387" w:rsidRDefault="00AE1550" w:rsidP="0032311B">
      <w:pPr>
        <w:pStyle w:val="FootnoteText"/>
      </w:pPr>
      <w:r>
        <w:rPr>
          <w:rStyle w:val="FootnoteReference"/>
        </w:rPr>
        <w:footnoteRef/>
      </w:r>
      <w:r>
        <w:t xml:space="preserve"> Rosh commentary on  Gittin 20b</w:t>
      </w:r>
    </w:p>
  </w:footnote>
  <w:footnote w:id="10">
    <w:p w:rsidR="00AE1550" w:rsidRPr="00C64C98" w:rsidRDefault="00AE1550" w:rsidP="0032311B">
      <w:pPr>
        <w:pStyle w:val="FootnoteText"/>
      </w:pPr>
      <w:r>
        <w:rPr>
          <w:rStyle w:val="FootnoteReference"/>
        </w:rPr>
        <w:footnoteRef/>
      </w:r>
      <w:r>
        <w:t xml:space="preserve"> Tosafot commentary on Gittin 20b</w:t>
      </w:r>
    </w:p>
  </w:footnote>
  <w:footnote w:id="11">
    <w:p w:rsidR="00AE1550" w:rsidRPr="00FC3EF5" w:rsidRDefault="00AE1550" w:rsidP="0032311B">
      <w:pPr>
        <w:pStyle w:val="FootnoteText"/>
      </w:pPr>
      <w:r>
        <w:rPr>
          <w:rStyle w:val="FootnoteReference"/>
        </w:rPr>
        <w:footnoteRef/>
      </w:r>
      <w:r>
        <w:t xml:space="preserve"> Makkot 21a</w:t>
      </w:r>
    </w:p>
  </w:footnote>
  <w:footnote w:id="12">
    <w:p w:rsidR="00AE1550" w:rsidRPr="00644B1E" w:rsidRDefault="00AE1550" w:rsidP="0032311B">
      <w:pPr>
        <w:pStyle w:val="FootnoteText"/>
      </w:pPr>
      <w:r>
        <w:rPr>
          <w:rStyle w:val="FootnoteReference"/>
        </w:rPr>
        <w:footnoteRef/>
      </w:r>
      <w:r>
        <w:t xml:space="preserve"> Ritva commentary on Makkot 21a</w:t>
      </w:r>
    </w:p>
  </w:footnote>
  <w:footnote w:id="13">
    <w:p w:rsidR="00AE1550" w:rsidRPr="002A0ADA" w:rsidRDefault="00AE1550" w:rsidP="0032311B">
      <w:pPr>
        <w:pStyle w:val="FootnoteText"/>
      </w:pPr>
      <w:r>
        <w:rPr>
          <w:rStyle w:val="FootnoteReference"/>
        </w:rPr>
        <w:footnoteRef/>
      </w:r>
      <w:r>
        <w:t xml:space="preserve"> Maimonides, Hilchot Avodah Zara 12:11</w:t>
      </w:r>
    </w:p>
  </w:footnote>
  <w:footnote w:id="14">
    <w:p w:rsidR="00AE1550" w:rsidRPr="00FF7E8B" w:rsidRDefault="00AE1550" w:rsidP="0032311B">
      <w:pPr>
        <w:pStyle w:val="FootnoteText"/>
      </w:pPr>
      <w:r>
        <w:rPr>
          <w:rStyle w:val="FootnoteReference"/>
        </w:rPr>
        <w:footnoteRef/>
      </w:r>
      <w:r>
        <w:t xml:space="preserve"> Minchat Chinuch, 253:1</w:t>
      </w:r>
    </w:p>
  </w:footnote>
  <w:footnote w:id="15">
    <w:p w:rsidR="00AE1550" w:rsidRPr="009F39BE" w:rsidRDefault="00AE1550" w:rsidP="0032311B">
      <w:pPr>
        <w:pStyle w:val="FootnoteText"/>
      </w:pPr>
      <w:r>
        <w:rPr>
          <w:rStyle w:val="FootnoteReference"/>
        </w:rPr>
        <w:footnoteRef/>
      </w:r>
      <w:r>
        <w:t xml:space="preserve"> Shulchan Aruch, Yoreh Deah, 180:1, 3</w:t>
      </w:r>
    </w:p>
  </w:footnote>
  <w:footnote w:id="16">
    <w:p w:rsidR="00AE1550" w:rsidRPr="00F73A7D" w:rsidRDefault="00AE1550" w:rsidP="0032311B">
      <w:pPr>
        <w:pStyle w:val="FootnoteText"/>
      </w:pPr>
      <w:r>
        <w:rPr>
          <w:rStyle w:val="FootnoteReference"/>
        </w:rPr>
        <w:footnoteRef/>
      </w:r>
      <w:r>
        <w:t xml:space="preserve"> Mishna Makkot 3:6</w:t>
      </w:r>
    </w:p>
  </w:footnote>
  <w:footnote w:id="17">
    <w:p w:rsidR="00AE1550" w:rsidRPr="00AF4253" w:rsidRDefault="00AE1550" w:rsidP="0032311B">
      <w:pPr>
        <w:pStyle w:val="FootnoteText"/>
      </w:pPr>
      <w:r>
        <w:rPr>
          <w:rStyle w:val="FootnoteReference"/>
        </w:rPr>
        <w:footnoteRef/>
      </w:r>
      <w:r>
        <w:t xml:space="preserve"> Midrash Sifra, Kiddushin 6:10</w:t>
      </w:r>
    </w:p>
  </w:footnote>
  <w:footnote w:id="18">
    <w:p w:rsidR="00AE1550" w:rsidRPr="00C73D07" w:rsidRDefault="00AE1550">
      <w:pPr>
        <w:pStyle w:val="FootnoteText"/>
      </w:pPr>
      <w:r>
        <w:rPr>
          <w:rStyle w:val="FootnoteReference"/>
        </w:rPr>
        <w:footnoteRef/>
      </w:r>
      <w:r>
        <w:t xml:space="preserve"> Makkot 21a</w:t>
      </w:r>
    </w:p>
  </w:footnote>
  <w:footnote w:id="19">
    <w:p w:rsidR="00AE1550" w:rsidRPr="006B1B4D" w:rsidRDefault="00AE1550" w:rsidP="006B1B4D">
      <w:pPr>
        <w:pStyle w:val="FootnoteText"/>
      </w:pPr>
      <w:r>
        <w:rPr>
          <w:rStyle w:val="FootnoteReference"/>
        </w:rPr>
        <w:footnoteRef/>
      </w:r>
      <w:r>
        <w:t xml:space="preserve"> Tosefta, Makkot 2:9, Shulchan Aruch, Yoreh Deah, 180:4</w:t>
      </w:r>
    </w:p>
  </w:footnote>
  <w:footnote w:id="20">
    <w:p w:rsidR="00AE1550" w:rsidRPr="00D6198E" w:rsidRDefault="00AE1550" w:rsidP="00D6198E">
      <w:pPr>
        <w:pStyle w:val="FootnoteText"/>
      </w:pPr>
      <w:r>
        <w:rPr>
          <w:rStyle w:val="FootnoteReference"/>
        </w:rPr>
        <w:footnoteRef/>
      </w:r>
      <w:r>
        <w:t xml:space="preserve"> Pitchei Teshuva on Shulchan Aruch, Yoreh Deah, 180</w:t>
      </w:r>
    </w:p>
  </w:footnote>
  <w:footnote w:id="21">
    <w:p w:rsidR="00AE1550" w:rsidRPr="009F52F1" w:rsidRDefault="00AE1550">
      <w:pPr>
        <w:pStyle w:val="FootnoteText"/>
      </w:pPr>
      <w:r>
        <w:rPr>
          <w:rStyle w:val="FootnoteReference"/>
        </w:rPr>
        <w:footnoteRef/>
      </w:r>
      <w:r>
        <w:t xml:space="preserve"> Minchat Chinuch, 253:5</w:t>
      </w:r>
    </w:p>
  </w:footnote>
  <w:footnote w:id="22">
    <w:p w:rsidR="00AE1550" w:rsidRPr="00D6198E" w:rsidRDefault="00AE1550">
      <w:pPr>
        <w:pStyle w:val="FootnoteText"/>
      </w:pPr>
      <w:r>
        <w:rPr>
          <w:rStyle w:val="FootnoteReference"/>
        </w:rPr>
        <w:footnoteRef/>
      </w:r>
      <w:r>
        <w:t xml:space="preserve"> Siach HaSadeh, Patshegen Haketav, 8, page 79</w:t>
      </w:r>
    </w:p>
  </w:footnote>
  <w:footnote w:id="23">
    <w:p w:rsidR="00AE1550" w:rsidRPr="00E373A1" w:rsidRDefault="00AE1550">
      <w:pPr>
        <w:pStyle w:val="FootnoteText"/>
      </w:pPr>
      <w:r>
        <w:rPr>
          <w:rStyle w:val="FootnoteReference"/>
        </w:rPr>
        <w:footnoteRef/>
      </w:r>
      <w:r>
        <w:t xml:space="preserve"> Rashi commentary on Leviticus 19:28</w:t>
      </w:r>
    </w:p>
  </w:footnote>
  <w:footnote w:id="24">
    <w:p w:rsidR="00AE1550" w:rsidRPr="00E373A1" w:rsidRDefault="00AE1550">
      <w:pPr>
        <w:pStyle w:val="FootnoteText"/>
      </w:pPr>
      <w:r>
        <w:rPr>
          <w:rStyle w:val="FootnoteReference"/>
        </w:rPr>
        <w:footnoteRef/>
      </w:r>
      <w:r>
        <w:t xml:space="preserve"> Sefer HaChinuch 253</w:t>
      </w:r>
    </w:p>
  </w:footnote>
  <w:footnote w:id="25">
    <w:p w:rsidR="00AE1550" w:rsidRPr="004D5C6F" w:rsidRDefault="00AE1550">
      <w:pPr>
        <w:pStyle w:val="FootnoteText"/>
      </w:pPr>
      <w:r>
        <w:rPr>
          <w:rStyle w:val="FootnoteReference"/>
        </w:rPr>
        <w:footnoteRef/>
      </w:r>
      <w:r>
        <w:t xml:space="preserve"> Rashi commentary on Shabbat 111a</w:t>
      </w:r>
    </w:p>
  </w:footnote>
  <w:footnote w:id="26">
    <w:p w:rsidR="00AE1550" w:rsidRPr="007D229C" w:rsidRDefault="00AE1550">
      <w:pPr>
        <w:pStyle w:val="FootnoteText"/>
      </w:pPr>
      <w:r>
        <w:rPr>
          <w:rStyle w:val="FootnoteReference"/>
        </w:rPr>
        <w:footnoteRef/>
      </w:r>
      <w:r>
        <w:t xml:space="preserve"> Shabbat 112a</w:t>
      </w:r>
    </w:p>
  </w:footnote>
  <w:footnote w:id="27">
    <w:p w:rsidR="00AE1550" w:rsidRPr="007D229C" w:rsidRDefault="00AE1550" w:rsidP="00927413">
      <w:pPr>
        <w:pStyle w:val="FootnoteText"/>
      </w:pPr>
      <w:r>
        <w:rPr>
          <w:rStyle w:val="FootnoteReference"/>
        </w:rPr>
        <w:footnoteRef/>
      </w:r>
      <w:r>
        <w:t xml:space="preserve"> Exodus 21:6 and Rashi commentary </w:t>
      </w:r>
    </w:p>
  </w:footnote>
  <w:footnote w:id="28">
    <w:p w:rsidR="00AE1550" w:rsidRPr="00E5171B" w:rsidRDefault="00AE1550">
      <w:pPr>
        <w:pStyle w:val="FootnoteText"/>
      </w:pPr>
      <w:r>
        <w:rPr>
          <w:rStyle w:val="FootnoteReference"/>
        </w:rPr>
        <w:footnoteRef/>
      </w:r>
      <w:r>
        <w:t xml:space="preserve"> Responsa Lehorot Natan 10:64</w:t>
      </w:r>
    </w:p>
  </w:footnote>
  <w:footnote w:id="29">
    <w:p w:rsidR="00AE1550" w:rsidRPr="00DB69F8" w:rsidRDefault="00AE1550">
      <w:pPr>
        <w:pStyle w:val="FootnoteText"/>
      </w:pPr>
      <w:r>
        <w:rPr>
          <w:rStyle w:val="FootnoteReference"/>
        </w:rPr>
        <w:footnoteRef/>
      </w:r>
      <w:r>
        <w:t xml:space="preserve"> Responsa Shevet HaLevi, Yoreh Deah 137</w:t>
      </w:r>
    </w:p>
  </w:footnote>
  <w:footnote w:id="30">
    <w:p w:rsidR="00AE1550" w:rsidRPr="006E1A4E" w:rsidRDefault="00AE1550">
      <w:pPr>
        <w:pStyle w:val="FootnoteText"/>
      </w:pPr>
      <w:r>
        <w:rPr>
          <w:rStyle w:val="FootnoteReference"/>
        </w:rPr>
        <w:footnoteRef/>
      </w:r>
      <w:r>
        <w:t xml:space="preserve"> Shabbat 62b</w:t>
      </w:r>
    </w:p>
  </w:footnote>
  <w:footnote w:id="31">
    <w:p w:rsidR="00AE1550" w:rsidRPr="00CE7168" w:rsidRDefault="00AE1550">
      <w:pPr>
        <w:pStyle w:val="FootnoteText"/>
      </w:pPr>
      <w:r>
        <w:rPr>
          <w:rStyle w:val="FootnoteReference"/>
        </w:rPr>
        <w:footnoteRef/>
      </w:r>
      <w:r>
        <w:t xml:space="preserve"> Techumin 18, page 118</w:t>
      </w:r>
    </w:p>
  </w:footnote>
  <w:footnote w:id="32">
    <w:p w:rsidR="00930E90" w:rsidRPr="00F911AB" w:rsidRDefault="00930E90" w:rsidP="00930E90">
      <w:pPr>
        <w:pStyle w:val="FootnoteText"/>
      </w:pPr>
      <w:r>
        <w:rPr>
          <w:rStyle w:val="FootnoteReference"/>
        </w:rPr>
        <w:footnoteRef/>
      </w:r>
      <w:r>
        <w:t xml:space="preserve"> Mishna, Bava Kama 8:6. Maimonides, Hilchot Chovel Umazik 5:1</w:t>
      </w:r>
    </w:p>
  </w:footnote>
  <w:footnote w:id="33">
    <w:p w:rsidR="00AE1550" w:rsidRPr="00E832F3" w:rsidRDefault="00AE1550">
      <w:pPr>
        <w:pStyle w:val="FootnoteText"/>
      </w:pPr>
      <w:r>
        <w:rPr>
          <w:rStyle w:val="FootnoteReference"/>
        </w:rPr>
        <w:footnoteRef/>
      </w:r>
      <w:r>
        <w:t xml:space="preserve"> Responsa Mima-amakin 4:22</w:t>
      </w:r>
    </w:p>
  </w:footnote>
  <w:footnote w:id="34">
    <w:p w:rsidR="00AE1550" w:rsidRPr="00CB011A" w:rsidRDefault="00AE1550" w:rsidP="00CB011A">
      <w:pPr>
        <w:pStyle w:val="FootnoteText"/>
      </w:pPr>
      <w:r>
        <w:rPr>
          <w:rStyle w:val="FootnoteReference"/>
        </w:rPr>
        <w:footnoteRef/>
      </w:r>
      <w:r>
        <w:t xml:space="preserve"> Responsa Lehorot Natan 7:72</w:t>
      </w:r>
    </w:p>
  </w:footnote>
  <w:footnote w:id="35">
    <w:p w:rsidR="00AE1550" w:rsidRPr="0093025B" w:rsidRDefault="00AE1550">
      <w:pPr>
        <w:pStyle w:val="FootnoteText"/>
      </w:pPr>
      <w:r>
        <w:rPr>
          <w:rStyle w:val="FootnoteReference"/>
        </w:rPr>
        <w:footnoteRef/>
      </w:r>
      <w:r>
        <w:t xml:space="preserve"> Responsa Revevot Ephraim 8:306</w:t>
      </w:r>
    </w:p>
  </w:footnote>
  <w:footnote w:id="36">
    <w:p w:rsidR="00AE1550" w:rsidRPr="00FB2B29" w:rsidRDefault="00AE1550">
      <w:pPr>
        <w:pStyle w:val="FootnoteText"/>
      </w:pPr>
      <w:r>
        <w:rPr>
          <w:rStyle w:val="FootnoteReference"/>
        </w:rPr>
        <w:footnoteRef/>
      </w:r>
      <w:r>
        <w:t xml:space="preserve"> Responsa Minchat Yitzchak 3:11</w:t>
      </w:r>
    </w:p>
  </w:footnote>
  <w:footnote w:id="37">
    <w:p w:rsidR="00AE1550" w:rsidRPr="00114C53" w:rsidRDefault="00AE1550">
      <w:pPr>
        <w:pStyle w:val="FootnoteText"/>
      </w:pPr>
      <w:r>
        <w:rPr>
          <w:rStyle w:val="FootnoteReference"/>
        </w:rPr>
        <w:footnoteRef/>
      </w:r>
      <w:r>
        <w:t xml:space="preserve"> Mishna Sanhedrin 6:7</w:t>
      </w:r>
    </w:p>
  </w:footnote>
  <w:footnote w:id="38">
    <w:p w:rsidR="00AE1550" w:rsidRPr="00803912" w:rsidRDefault="00AE1550">
      <w:pPr>
        <w:pStyle w:val="FootnoteText"/>
      </w:pPr>
      <w:r>
        <w:rPr>
          <w:rStyle w:val="FootnoteReference"/>
        </w:rPr>
        <w:footnoteRef/>
      </w:r>
      <w:r>
        <w:t xml:space="preserve"> II Kings 13:20-21</w:t>
      </w:r>
    </w:p>
  </w:footnote>
  <w:footnote w:id="39">
    <w:p w:rsidR="00AE1550" w:rsidRPr="003206C6" w:rsidRDefault="00AE1550">
      <w:pPr>
        <w:pStyle w:val="FootnoteText"/>
      </w:pPr>
      <w:r>
        <w:rPr>
          <w:rStyle w:val="FootnoteReference"/>
        </w:rPr>
        <w:footnoteRef/>
      </w:r>
      <w:r>
        <w:t xml:space="preserve"> Sanhedrin 47a</w:t>
      </w:r>
    </w:p>
  </w:footnote>
  <w:footnote w:id="40">
    <w:p w:rsidR="00AE1550" w:rsidRPr="003206C6" w:rsidRDefault="00AE1550">
      <w:pPr>
        <w:pStyle w:val="FootnoteText"/>
      </w:pPr>
      <w:r>
        <w:rPr>
          <w:rStyle w:val="FootnoteReference"/>
        </w:rPr>
        <w:footnoteRef/>
      </w:r>
      <w:r>
        <w:t xml:space="preserve"> Shulchan Aruch, Yoreh Deah 362:5</w:t>
      </w:r>
    </w:p>
  </w:footnote>
  <w:footnote w:id="41">
    <w:p w:rsidR="00AE1550" w:rsidRPr="004E5B67" w:rsidRDefault="00AE1550">
      <w:pPr>
        <w:pStyle w:val="FootnoteText"/>
      </w:pPr>
      <w:r>
        <w:rPr>
          <w:rStyle w:val="FootnoteReference"/>
        </w:rPr>
        <w:footnoteRef/>
      </w:r>
      <w:r>
        <w:t xml:space="preserve"> Maimonides, Hilchot Teshuva 1:4</w:t>
      </w:r>
    </w:p>
  </w:footnote>
  <w:footnote w:id="42">
    <w:p w:rsidR="00AE1550" w:rsidRPr="002D20BD" w:rsidRDefault="00AE1550">
      <w:pPr>
        <w:pStyle w:val="FootnoteText"/>
      </w:pPr>
      <w:r>
        <w:rPr>
          <w:rStyle w:val="FootnoteReference"/>
        </w:rPr>
        <w:footnoteRef/>
      </w:r>
      <w:r>
        <w:t xml:space="preserve"> Mishna Sanhedrin 10:12</w:t>
      </w:r>
    </w:p>
  </w:footnote>
  <w:footnote w:id="43">
    <w:p w:rsidR="00AE1550" w:rsidRPr="001812A3" w:rsidRDefault="00AE1550">
      <w:pPr>
        <w:pStyle w:val="FootnoteText"/>
      </w:pPr>
      <w:r>
        <w:rPr>
          <w:rStyle w:val="FootnoteReference"/>
        </w:rPr>
        <w:footnoteRef/>
      </w:r>
      <w:r>
        <w:t xml:space="preserve"> II Samuel 17:23</w:t>
      </w:r>
    </w:p>
  </w:footnote>
  <w:footnote w:id="44">
    <w:p w:rsidR="00AE1550" w:rsidRPr="003A4906" w:rsidRDefault="00AE1550">
      <w:pPr>
        <w:pStyle w:val="FootnoteText"/>
      </w:pPr>
      <w:r>
        <w:rPr>
          <w:rStyle w:val="FootnoteReference"/>
        </w:rPr>
        <w:footnoteRef/>
      </w:r>
      <w:r>
        <w:t xml:space="preserve"> Siftei Cohen commentary on Shulchan Aruch, Yoreh Deah 345:1</w:t>
      </w:r>
    </w:p>
  </w:footnote>
  <w:footnote w:id="45">
    <w:p w:rsidR="00AE1550" w:rsidRPr="009467FF" w:rsidRDefault="00AE1550">
      <w:pPr>
        <w:pStyle w:val="FootnoteText"/>
      </w:pPr>
      <w:r>
        <w:rPr>
          <w:rStyle w:val="FootnoteReference"/>
        </w:rPr>
        <w:footnoteRef/>
      </w:r>
      <w:r>
        <w:t xml:space="preserve"> Maimonides, Hilchot Avodah Zara 12:11</w:t>
      </w:r>
    </w:p>
  </w:footnote>
  <w:footnote w:id="46">
    <w:p w:rsidR="00AE1550" w:rsidRPr="00B11F79" w:rsidRDefault="00AE1550">
      <w:pPr>
        <w:pStyle w:val="FootnoteText"/>
      </w:pPr>
      <w:r>
        <w:rPr>
          <w:rStyle w:val="FootnoteReference"/>
        </w:rPr>
        <w:footnoteRef/>
      </w:r>
      <w:r>
        <w:t xml:space="preserve"> Tosefta Makkot 3:9</w:t>
      </w:r>
    </w:p>
  </w:footnote>
  <w:footnote w:id="47">
    <w:p w:rsidR="00AE1550" w:rsidRPr="00B11F79" w:rsidRDefault="00AE1550">
      <w:pPr>
        <w:pStyle w:val="FootnoteText"/>
      </w:pPr>
      <w:r>
        <w:rPr>
          <w:rStyle w:val="FootnoteReference"/>
        </w:rPr>
        <w:footnoteRef/>
      </w:r>
      <w:r>
        <w:t xml:space="preserve"> Maimonides, Hilchot Avodah Zara 12:11</w:t>
      </w:r>
    </w:p>
  </w:footnote>
  <w:footnote w:id="48">
    <w:p w:rsidR="00AE1550" w:rsidRPr="00AE1550" w:rsidRDefault="00AE1550">
      <w:pPr>
        <w:pStyle w:val="FootnoteText"/>
      </w:pPr>
      <w:r>
        <w:rPr>
          <w:rStyle w:val="FootnoteReference"/>
        </w:rPr>
        <w:footnoteRef/>
      </w:r>
      <w:r>
        <w:t xml:space="preserve"> Shulchan Aruch, Yoreh Deah 180:2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1B"/>
    <w:rsid w:val="0000057F"/>
    <w:rsid w:val="00015641"/>
    <w:rsid w:val="00020AB4"/>
    <w:rsid w:val="0002457D"/>
    <w:rsid w:val="000326E8"/>
    <w:rsid w:val="00035606"/>
    <w:rsid w:val="0004467F"/>
    <w:rsid w:val="00052223"/>
    <w:rsid w:val="000524E1"/>
    <w:rsid w:val="00055E29"/>
    <w:rsid w:val="00057475"/>
    <w:rsid w:val="000806DE"/>
    <w:rsid w:val="00093E07"/>
    <w:rsid w:val="000B099C"/>
    <w:rsid w:val="000B34F4"/>
    <w:rsid w:val="000B77AF"/>
    <w:rsid w:val="000B79FE"/>
    <w:rsid w:val="000C14A0"/>
    <w:rsid w:val="000C54BE"/>
    <w:rsid w:val="000C61FB"/>
    <w:rsid w:val="000D460C"/>
    <w:rsid w:val="000E36CA"/>
    <w:rsid w:val="000F00C0"/>
    <w:rsid w:val="000F0155"/>
    <w:rsid w:val="000F3ADB"/>
    <w:rsid w:val="000F48B1"/>
    <w:rsid w:val="000F4AD2"/>
    <w:rsid w:val="00102B98"/>
    <w:rsid w:val="001038B3"/>
    <w:rsid w:val="0011137F"/>
    <w:rsid w:val="00112F7E"/>
    <w:rsid w:val="00114C53"/>
    <w:rsid w:val="0011734A"/>
    <w:rsid w:val="00117C02"/>
    <w:rsid w:val="00120561"/>
    <w:rsid w:val="00121C25"/>
    <w:rsid w:val="00123C21"/>
    <w:rsid w:val="00124DEC"/>
    <w:rsid w:val="0012549A"/>
    <w:rsid w:val="0012558D"/>
    <w:rsid w:val="00126626"/>
    <w:rsid w:val="00145603"/>
    <w:rsid w:val="001474F0"/>
    <w:rsid w:val="001524F0"/>
    <w:rsid w:val="00152AEF"/>
    <w:rsid w:val="00156221"/>
    <w:rsid w:val="00164E43"/>
    <w:rsid w:val="00171710"/>
    <w:rsid w:val="001722E4"/>
    <w:rsid w:val="001731D9"/>
    <w:rsid w:val="001812A3"/>
    <w:rsid w:val="001815CB"/>
    <w:rsid w:val="00185A45"/>
    <w:rsid w:val="00185A9E"/>
    <w:rsid w:val="001937DC"/>
    <w:rsid w:val="001A00BA"/>
    <w:rsid w:val="001A21E0"/>
    <w:rsid w:val="001A61CA"/>
    <w:rsid w:val="001B675D"/>
    <w:rsid w:val="001C01AE"/>
    <w:rsid w:val="001C29D8"/>
    <w:rsid w:val="001D54FF"/>
    <w:rsid w:val="001F727B"/>
    <w:rsid w:val="00201FF6"/>
    <w:rsid w:val="0020407B"/>
    <w:rsid w:val="00204801"/>
    <w:rsid w:val="002104CB"/>
    <w:rsid w:val="00210BCB"/>
    <w:rsid w:val="00214511"/>
    <w:rsid w:val="00224892"/>
    <w:rsid w:val="002279C8"/>
    <w:rsid w:val="00230BE6"/>
    <w:rsid w:val="00232624"/>
    <w:rsid w:val="00240A20"/>
    <w:rsid w:val="0024299B"/>
    <w:rsid w:val="002469B4"/>
    <w:rsid w:val="00252703"/>
    <w:rsid w:val="002534BB"/>
    <w:rsid w:val="0025664F"/>
    <w:rsid w:val="002567EC"/>
    <w:rsid w:val="00266D70"/>
    <w:rsid w:val="00277AD4"/>
    <w:rsid w:val="00280DB0"/>
    <w:rsid w:val="00281848"/>
    <w:rsid w:val="00282880"/>
    <w:rsid w:val="00282CCF"/>
    <w:rsid w:val="00290A66"/>
    <w:rsid w:val="00292B15"/>
    <w:rsid w:val="00296813"/>
    <w:rsid w:val="002A1140"/>
    <w:rsid w:val="002A1F4B"/>
    <w:rsid w:val="002A49AE"/>
    <w:rsid w:val="002A7736"/>
    <w:rsid w:val="002B40B2"/>
    <w:rsid w:val="002C1D22"/>
    <w:rsid w:val="002C68DD"/>
    <w:rsid w:val="002D20BD"/>
    <w:rsid w:val="002D71A3"/>
    <w:rsid w:val="002E5919"/>
    <w:rsid w:val="002E5B92"/>
    <w:rsid w:val="002E652F"/>
    <w:rsid w:val="002F1771"/>
    <w:rsid w:val="00300C2F"/>
    <w:rsid w:val="00301111"/>
    <w:rsid w:val="00301F68"/>
    <w:rsid w:val="00303DD7"/>
    <w:rsid w:val="00311FC6"/>
    <w:rsid w:val="00320324"/>
    <w:rsid w:val="003206C6"/>
    <w:rsid w:val="00320A8B"/>
    <w:rsid w:val="0032311B"/>
    <w:rsid w:val="003273F4"/>
    <w:rsid w:val="003328C0"/>
    <w:rsid w:val="00334E6F"/>
    <w:rsid w:val="00336EEB"/>
    <w:rsid w:val="00337EC4"/>
    <w:rsid w:val="003419F9"/>
    <w:rsid w:val="00342B7F"/>
    <w:rsid w:val="00346833"/>
    <w:rsid w:val="0034687A"/>
    <w:rsid w:val="00350766"/>
    <w:rsid w:val="00352B47"/>
    <w:rsid w:val="00354896"/>
    <w:rsid w:val="00354D32"/>
    <w:rsid w:val="0035640D"/>
    <w:rsid w:val="00356F7C"/>
    <w:rsid w:val="00390419"/>
    <w:rsid w:val="003A4906"/>
    <w:rsid w:val="003A5E27"/>
    <w:rsid w:val="003A6FE0"/>
    <w:rsid w:val="003B08CA"/>
    <w:rsid w:val="003B31CE"/>
    <w:rsid w:val="003B57CC"/>
    <w:rsid w:val="003B6E1A"/>
    <w:rsid w:val="003B7511"/>
    <w:rsid w:val="003C74B7"/>
    <w:rsid w:val="003D2E47"/>
    <w:rsid w:val="003D72FF"/>
    <w:rsid w:val="003E18F2"/>
    <w:rsid w:val="003E2984"/>
    <w:rsid w:val="003E5966"/>
    <w:rsid w:val="003E7F4D"/>
    <w:rsid w:val="00412AA6"/>
    <w:rsid w:val="00421CA3"/>
    <w:rsid w:val="00441D39"/>
    <w:rsid w:val="0044606D"/>
    <w:rsid w:val="00446856"/>
    <w:rsid w:val="00447534"/>
    <w:rsid w:val="004548C3"/>
    <w:rsid w:val="0045691A"/>
    <w:rsid w:val="004572A3"/>
    <w:rsid w:val="00457B1B"/>
    <w:rsid w:val="00457D87"/>
    <w:rsid w:val="00485A84"/>
    <w:rsid w:val="00490BC7"/>
    <w:rsid w:val="004955DA"/>
    <w:rsid w:val="004A59D8"/>
    <w:rsid w:val="004A63BA"/>
    <w:rsid w:val="004A6FD7"/>
    <w:rsid w:val="004A71CF"/>
    <w:rsid w:val="004B6B99"/>
    <w:rsid w:val="004C0074"/>
    <w:rsid w:val="004C15A5"/>
    <w:rsid w:val="004C27AD"/>
    <w:rsid w:val="004C3EF9"/>
    <w:rsid w:val="004D28A6"/>
    <w:rsid w:val="004D5C6F"/>
    <w:rsid w:val="004D7D4E"/>
    <w:rsid w:val="004E1004"/>
    <w:rsid w:val="004E2162"/>
    <w:rsid w:val="004E5B67"/>
    <w:rsid w:val="004F28FD"/>
    <w:rsid w:val="004F6474"/>
    <w:rsid w:val="005008C7"/>
    <w:rsid w:val="005010A1"/>
    <w:rsid w:val="005017B2"/>
    <w:rsid w:val="005136B7"/>
    <w:rsid w:val="00514F0A"/>
    <w:rsid w:val="00517F25"/>
    <w:rsid w:val="00525DA4"/>
    <w:rsid w:val="00540C9E"/>
    <w:rsid w:val="00551D4C"/>
    <w:rsid w:val="005579FD"/>
    <w:rsid w:val="00561E79"/>
    <w:rsid w:val="00562D59"/>
    <w:rsid w:val="00565D8F"/>
    <w:rsid w:val="00567E4B"/>
    <w:rsid w:val="00581315"/>
    <w:rsid w:val="00591AC2"/>
    <w:rsid w:val="00596395"/>
    <w:rsid w:val="00597D22"/>
    <w:rsid w:val="005A4B90"/>
    <w:rsid w:val="005B0BCD"/>
    <w:rsid w:val="005B409E"/>
    <w:rsid w:val="005C340F"/>
    <w:rsid w:val="005D24F6"/>
    <w:rsid w:val="005D7A1D"/>
    <w:rsid w:val="005E4080"/>
    <w:rsid w:val="005E4E77"/>
    <w:rsid w:val="005F2DA6"/>
    <w:rsid w:val="00600DC0"/>
    <w:rsid w:val="006171A8"/>
    <w:rsid w:val="0063011C"/>
    <w:rsid w:val="00630EFB"/>
    <w:rsid w:val="0064111D"/>
    <w:rsid w:val="006454A6"/>
    <w:rsid w:val="00652582"/>
    <w:rsid w:val="00670246"/>
    <w:rsid w:val="006732D6"/>
    <w:rsid w:val="00685225"/>
    <w:rsid w:val="00686FD0"/>
    <w:rsid w:val="006901BC"/>
    <w:rsid w:val="006902AA"/>
    <w:rsid w:val="0069478D"/>
    <w:rsid w:val="006968B2"/>
    <w:rsid w:val="006A75DF"/>
    <w:rsid w:val="006B1B4D"/>
    <w:rsid w:val="006B5750"/>
    <w:rsid w:val="006B6164"/>
    <w:rsid w:val="006B6323"/>
    <w:rsid w:val="006C7A67"/>
    <w:rsid w:val="006D1950"/>
    <w:rsid w:val="006D4125"/>
    <w:rsid w:val="006D68DE"/>
    <w:rsid w:val="006E12E1"/>
    <w:rsid w:val="006E1A4E"/>
    <w:rsid w:val="006E207F"/>
    <w:rsid w:val="006E4BA9"/>
    <w:rsid w:val="006E70A4"/>
    <w:rsid w:val="00701BB1"/>
    <w:rsid w:val="00712116"/>
    <w:rsid w:val="00713421"/>
    <w:rsid w:val="0071599D"/>
    <w:rsid w:val="00720DA1"/>
    <w:rsid w:val="00721C7C"/>
    <w:rsid w:val="00731142"/>
    <w:rsid w:val="0073795D"/>
    <w:rsid w:val="0075319D"/>
    <w:rsid w:val="00763248"/>
    <w:rsid w:val="007768C3"/>
    <w:rsid w:val="007862D6"/>
    <w:rsid w:val="007A0DF5"/>
    <w:rsid w:val="007A14FC"/>
    <w:rsid w:val="007A4F24"/>
    <w:rsid w:val="007B36EF"/>
    <w:rsid w:val="007C0AA4"/>
    <w:rsid w:val="007C1739"/>
    <w:rsid w:val="007D069F"/>
    <w:rsid w:val="007D229C"/>
    <w:rsid w:val="007D3BF5"/>
    <w:rsid w:val="007F042B"/>
    <w:rsid w:val="007F0445"/>
    <w:rsid w:val="007F0633"/>
    <w:rsid w:val="007F1EC0"/>
    <w:rsid w:val="007F755A"/>
    <w:rsid w:val="00803912"/>
    <w:rsid w:val="0080470A"/>
    <w:rsid w:val="008104AE"/>
    <w:rsid w:val="0081198A"/>
    <w:rsid w:val="008132BB"/>
    <w:rsid w:val="00834ABA"/>
    <w:rsid w:val="00837EC9"/>
    <w:rsid w:val="00840F92"/>
    <w:rsid w:val="00842DC3"/>
    <w:rsid w:val="008449D1"/>
    <w:rsid w:val="00845322"/>
    <w:rsid w:val="00854993"/>
    <w:rsid w:val="0086613D"/>
    <w:rsid w:val="008676BE"/>
    <w:rsid w:val="008757DA"/>
    <w:rsid w:val="008838DA"/>
    <w:rsid w:val="00885496"/>
    <w:rsid w:val="00885F96"/>
    <w:rsid w:val="00895545"/>
    <w:rsid w:val="008A1FBD"/>
    <w:rsid w:val="008B06DB"/>
    <w:rsid w:val="008B2BEE"/>
    <w:rsid w:val="008B3A14"/>
    <w:rsid w:val="008B7488"/>
    <w:rsid w:val="008C71E1"/>
    <w:rsid w:val="008D195B"/>
    <w:rsid w:val="008E33BC"/>
    <w:rsid w:val="008E6D5F"/>
    <w:rsid w:val="008E713E"/>
    <w:rsid w:val="008F18AD"/>
    <w:rsid w:val="008F21E1"/>
    <w:rsid w:val="008F5116"/>
    <w:rsid w:val="00914817"/>
    <w:rsid w:val="00915F65"/>
    <w:rsid w:val="00920189"/>
    <w:rsid w:val="00920A1B"/>
    <w:rsid w:val="00920F61"/>
    <w:rsid w:val="00927413"/>
    <w:rsid w:val="0093025B"/>
    <w:rsid w:val="00930E90"/>
    <w:rsid w:val="00935A2B"/>
    <w:rsid w:val="00940071"/>
    <w:rsid w:val="009467FF"/>
    <w:rsid w:val="00950264"/>
    <w:rsid w:val="00950D4C"/>
    <w:rsid w:val="009542BE"/>
    <w:rsid w:val="009552DA"/>
    <w:rsid w:val="00955956"/>
    <w:rsid w:val="00967A3B"/>
    <w:rsid w:val="009812CF"/>
    <w:rsid w:val="0098409F"/>
    <w:rsid w:val="00990573"/>
    <w:rsid w:val="0099221E"/>
    <w:rsid w:val="009962BF"/>
    <w:rsid w:val="009A2DF7"/>
    <w:rsid w:val="009B1AD1"/>
    <w:rsid w:val="009B7531"/>
    <w:rsid w:val="009C0092"/>
    <w:rsid w:val="009C268C"/>
    <w:rsid w:val="009D66EF"/>
    <w:rsid w:val="009E3064"/>
    <w:rsid w:val="009E67E2"/>
    <w:rsid w:val="009F49F4"/>
    <w:rsid w:val="009F52F1"/>
    <w:rsid w:val="00A01346"/>
    <w:rsid w:val="00A024B4"/>
    <w:rsid w:val="00A04363"/>
    <w:rsid w:val="00A20A60"/>
    <w:rsid w:val="00A218A0"/>
    <w:rsid w:val="00A26E2B"/>
    <w:rsid w:val="00A47CA3"/>
    <w:rsid w:val="00A55750"/>
    <w:rsid w:val="00A630DE"/>
    <w:rsid w:val="00A65AE6"/>
    <w:rsid w:val="00A67D41"/>
    <w:rsid w:val="00A704F6"/>
    <w:rsid w:val="00A7674B"/>
    <w:rsid w:val="00A804A8"/>
    <w:rsid w:val="00A87BF4"/>
    <w:rsid w:val="00A87C7C"/>
    <w:rsid w:val="00A97AB3"/>
    <w:rsid w:val="00AA5AD4"/>
    <w:rsid w:val="00AA7C58"/>
    <w:rsid w:val="00AB6A53"/>
    <w:rsid w:val="00AC1EA8"/>
    <w:rsid w:val="00AC35BE"/>
    <w:rsid w:val="00AD3F57"/>
    <w:rsid w:val="00AD5FE3"/>
    <w:rsid w:val="00AE07A3"/>
    <w:rsid w:val="00AE1550"/>
    <w:rsid w:val="00AE5455"/>
    <w:rsid w:val="00AE7556"/>
    <w:rsid w:val="00AF0BC3"/>
    <w:rsid w:val="00AF2892"/>
    <w:rsid w:val="00AF3C7E"/>
    <w:rsid w:val="00B031A7"/>
    <w:rsid w:val="00B11F79"/>
    <w:rsid w:val="00B205CD"/>
    <w:rsid w:val="00B2195D"/>
    <w:rsid w:val="00B45477"/>
    <w:rsid w:val="00B47ACF"/>
    <w:rsid w:val="00B510EC"/>
    <w:rsid w:val="00B5590C"/>
    <w:rsid w:val="00B64E99"/>
    <w:rsid w:val="00B702B1"/>
    <w:rsid w:val="00B73CC5"/>
    <w:rsid w:val="00B830C4"/>
    <w:rsid w:val="00B853C5"/>
    <w:rsid w:val="00B904EB"/>
    <w:rsid w:val="00B90C37"/>
    <w:rsid w:val="00B92E39"/>
    <w:rsid w:val="00B9442A"/>
    <w:rsid w:val="00B946DA"/>
    <w:rsid w:val="00B969CC"/>
    <w:rsid w:val="00B97028"/>
    <w:rsid w:val="00B97DE6"/>
    <w:rsid w:val="00BA572A"/>
    <w:rsid w:val="00BB7CBB"/>
    <w:rsid w:val="00BC00D2"/>
    <w:rsid w:val="00BC55E6"/>
    <w:rsid w:val="00BC58AB"/>
    <w:rsid w:val="00BC6774"/>
    <w:rsid w:val="00BD5638"/>
    <w:rsid w:val="00BF03A0"/>
    <w:rsid w:val="00BF400A"/>
    <w:rsid w:val="00BF52C5"/>
    <w:rsid w:val="00BF58C8"/>
    <w:rsid w:val="00BF681E"/>
    <w:rsid w:val="00C10BFC"/>
    <w:rsid w:val="00C14A6F"/>
    <w:rsid w:val="00C3151F"/>
    <w:rsid w:val="00C336E8"/>
    <w:rsid w:val="00C50D97"/>
    <w:rsid w:val="00C51A03"/>
    <w:rsid w:val="00C57FCD"/>
    <w:rsid w:val="00C62E6C"/>
    <w:rsid w:val="00C63E4D"/>
    <w:rsid w:val="00C64698"/>
    <w:rsid w:val="00C64AF5"/>
    <w:rsid w:val="00C65554"/>
    <w:rsid w:val="00C66DF9"/>
    <w:rsid w:val="00C71476"/>
    <w:rsid w:val="00C73D07"/>
    <w:rsid w:val="00C81F85"/>
    <w:rsid w:val="00C85283"/>
    <w:rsid w:val="00C86082"/>
    <w:rsid w:val="00C86995"/>
    <w:rsid w:val="00C92FEF"/>
    <w:rsid w:val="00C94E96"/>
    <w:rsid w:val="00CB011A"/>
    <w:rsid w:val="00CB596D"/>
    <w:rsid w:val="00CC0558"/>
    <w:rsid w:val="00CC25A0"/>
    <w:rsid w:val="00CC2E88"/>
    <w:rsid w:val="00CC2F06"/>
    <w:rsid w:val="00CD7471"/>
    <w:rsid w:val="00CE17B6"/>
    <w:rsid w:val="00CE7168"/>
    <w:rsid w:val="00CF0DA7"/>
    <w:rsid w:val="00CF6115"/>
    <w:rsid w:val="00CF68DA"/>
    <w:rsid w:val="00D04F93"/>
    <w:rsid w:val="00D065FC"/>
    <w:rsid w:val="00D124E2"/>
    <w:rsid w:val="00D14266"/>
    <w:rsid w:val="00D208E3"/>
    <w:rsid w:val="00D217A5"/>
    <w:rsid w:val="00D23081"/>
    <w:rsid w:val="00D31DD1"/>
    <w:rsid w:val="00D40829"/>
    <w:rsid w:val="00D40CA6"/>
    <w:rsid w:val="00D43532"/>
    <w:rsid w:val="00D54A3A"/>
    <w:rsid w:val="00D55C67"/>
    <w:rsid w:val="00D561F9"/>
    <w:rsid w:val="00D56544"/>
    <w:rsid w:val="00D60685"/>
    <w:rsid w:val="00D6198E"/>
    <w:rsid w:val="00D7142A"/>
    <w:rsid w:val="00D835C6"/>
    <w:rsid w:val="00D86218"/>
    <w:rsid w:val="00D872FA"/>
    <w:rsid w:val="00D910F9"/>
    <w:rsid w:val="00D93668"/>
    <w:rsid w:val="00D9634D"/>
    <w:rsid w:val="00DA1661"/>
    <w:rsid w:val="00DA238D"/>
    <w:rsid w:val="00DA57D4"/>
    <w:rsid w:val="00DB3F0D"/>
    <w:rsid w:val="00DB69F8"/>
    <w:rsid w:val="00DC098A"/>
    <w:rsid w:val="00DD60AA"/>
    <w:rsid w:val="00DE0444"/>
    <w:rsid w:val="00DE3283"/>
    <w:rsid w:val="00DF05D0"/>
    <w:rsid w:val="00DF0A96"/>
    <w:rsid w:val="00DF21F1"/>
    <w:rsid w:val="00DF27B0"/>
    <w:rsid w:val="00E05968"/>
    <w:rsid w:val="00E07106"/>
    <w:rsid w:val="00E13E5D"/>
    <w:rsid w:val="00E20AB2"/>
    <w:rsid w:val="00E20F56"/>
    <w:rsid w:val="00E2367E"/>
    <w:rsid w:val="00E2698C"/>
    <w:rsid w:val="00E373A1"/>
    <w:rsid w:val="00E37486"/>
    <w:rsid w:val="00E422DD"/>
    <w:rsid w:val="00E50E3E"/>
    <w:rsid w:val="00E5171B"/>
    <w:rsid w:val="00E52390"/>
    <w:rsid w:val="00E611ED"/>
    <w:rsid w:val="00E61C68"/>
    <w:rsid w:val="00E62292"/>
    <w:rsid w:val="00E65F89"/>
    <w:rsid w:val="00E66999"/>
    <w:rsid w:val="00E67A94"/>
    <w:rsid w:val="00E709BF"/>
    <w:rsid w:val="00E71891"/>
    <w:rsid w:val="00E832F3"/>
    <w:rsid w:val="00E846DD"/>
    <w:rsid w:val="00E97E1B"/>
    <w:rsid w:val="00EA39C9"/>
    <w:rsid w:val="00EB303C"/>
    <w:rsid w:val="00EB3836"/>
    <w:rsid w:val="00EC14A8"/>
    <w:rsid w:val="00EC49FA"/>
    <w:rsid w:val="00ED5CA5"/>
    <w:rsid w:val="00EE4E42"/>
    <w:rsid w:val="00EE6839"/>
    <w:rsid w:val="00EF0836"/>
    <w:rsid w:val="00F02256"/>
    <w:rsid w:val="00F04B1E"/>
    <w:rsid w:val="00F05038"/>
    <w:rsid w:val="00F07707"/>
    <w:rsid w:val="00F103DF"/>
    <w:rsid w:val="00F238D7"/>
    <w:rsid w:val="00F30DD5"/>
    <w:rsid w:val="00F30E4D"/>
    <w:rsid w:val="00F32DDE"/>
    <w:rsid w:val="00F35795"/>
    <w:rsid w:val="00F409FE"/>
    <w:rsid w:val="00F44918"/>
    <w:rsid w:val="00F45A84"/>
    <w:rsid w:val="00F47EFA"/>
    <w:rsid w:val="00F50532"/>
    <w:rsid w:val="00F50D5C"/>
    <w:rsid w:val="00F537FA"/>
    <w:rsid w:val="00F554A3"/>
    <w:rsid w:val="00F559BF"/>
    <w:rsid w:val="00F561B6"/>
    <w:rsid w:val="00F662F2"/>
    <w:rsid w:val="00F674C8"/>
    <w:rsid w:val="00F730D5"/>
    <w:rsid w:val="00F7584F"/>
    <w:rsid w:val="00F7672F"/>
    <w:rsid w:val="00F83E1B"/>
    <w:rsid w:val="00F903BA"/>
    <w:rsid w:val="00F911AB"/>
    <w:rsid w:val="00FA2459"/>
    <w:rsid w:val="00FA4F2F"/>
    <w:rsid w:val="00FA6246"/>
    <w:rsid w:val="00FB2B29"/>
    <w:rsid w:val="00FB4D06"/>
    <w:rsid w:val="00FC14C8"/>
    <w:rsid w:val="00FC20A2"/>
    <w:rsid w:val="00FD7D50"/>
    <w:rsid w:val="00FE361F"/>
    <w:rsid w:val="00FE48A1"/>
    <w:rsid w:val="00FE5365"/>
    <w:rsid w:val="00FE63FB"/>
    <w:rsid w:val="00FE74EB"/>
    <w:rsid w:val="00FE7E58"/>
    <w:rsid w:val="00FF4302"/>
    <w:rsid w:val="00FF58AB"/>
    <w:rsid w:val="00FF5F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1B"/>
    <w:rPr>
      <w:rFonts w:eastAsia="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311B"/>
    <w:rPr>
      <w:sz w:val="20"/>
      <w:szCs w:val="20"/>
    </w:rPr>
  </w:style>
  <w:style w:type="character" w:customStyle="1" w:styleId="FootnoteTextChar">
    <w:name w:val="Footnote Text Char"/>
    <w:link w:val="FootnoteText"/>
    <w:uiPriority w:val="99"/>
    <w:semiHidden/>
    <w:rsid w:val="0032311B"/>
    <w:rPr>
      <w:rFonts w:ascii="Times New Roman" w:eastAsia="Times New Roman" w:hAnsi="Times New Roman" w:cs="Times New Roman"/>
      <w:sz w:val="20"/>
      <w:szCs w:val="20"/>
      <w:lang w:eastAsia="he-IL"/>
    </w:rPr>
  </w:style>
  <w:style w:type="character" w:styleId="FootnoteReference">
    <w:name w:val="footnote reference"/>
    <w:uiPriority w:val="99"/>
    <w:semiHidden/>
    <w:unhideWhenUsed/>
    <w:rsid w:val="0032311B"/>
    <w:rPr>
      <w:rFonts w:cs="Times New Roman"/>
      <w:vertAlign w:val="superscript"/>
    </w:rPr>
  </w:style>
  <w:style w:type="paragraph" w:styleId="NormalWeb">
    <w:name w:val="Normal (Web)"/>
    <w:basedOn w:val="Normal"/>
    <w:uiPriority w:val="99"/>
    <w:unhideWhenUsed/>
    <w:rsid w:val="0032311B"/>
    <w:pPr>
      <w:spacing w:before="100" w:beforeAutospacing="1" w:after="100" w:afterAutospacing="1"/>
    </w:pPr>
    <w:rPr>
      <w:lang w:eastAsia="en-US" w:bidi="ar-SA"/>
    </w:rPr>
  </w:style>
  <w:style w:type="paragraph" w:styleId="Header">
    <w:name w:val="header"/>
    <w:basedOn w:val="Normal"/>
    <w:link w:val="HeaderChar"/>
    <w:uiPriority w:val="99"/>
    <w:semiHidden/>
    <w:unhideWhenUsed/>
    <w:rsid w:val="00E13E5D"/>
    <w:pPr>
      <w:tabs>
        <w:tab w:val="center" w:pos="4153"/>
        <w:tab w:val="right" w:pos="8306"/>
      </w:tabs>
    </w:pPr>
  </w:style>
  <w:style w:type="character" w:customStyle="1" w:styleId="HeaderChar">
    <w:name w:val="Header Char"/>
    <w:link w:val="Header"/>
    <w:uiPriority w:val="99"/>
    <w:semiHidden/>
    <w:rsid w:val="00E13E5D"/>
    <w:rPr>
      <w:rFonts w:eastAsia="Times New Roman"/>
      <w:sz w:val="24"/>
      <w:szCs w:val="24"/>
      <w:lang w:eastAsia="he-IL"/>
    </w:rPr>
  </w:style>
  <w:style w:type="paragraph" w:styleId="Footer">
    <w:name w:val="footer"/>
    <w:basedOn w:val="Normal"/>
    <w:link w:val="FooterChar"/>
    <w:uiPriority w:val="99"/>
    <w:unhideWhenUsed/>
    <w:rsid w:val="00E13E5D"/>
    <w:pPr>
      <w:tabs>
        <w:tab w:val="center" w:pos="4153"/>
        <w:tab w:val="right" w:pos="8306"/>
      </w:tabs>
    </w:pPr>
  </w:style>
  <w:style w:type="character" w:customStyle="1" w:styleId="FooterChar">
    <w:name w:val="Footer Char"/>
    <w:link w:val="Footer"/>
    <w:uiPriority w:val="99"/>
    <w:rsid w:val="00E13E5D"/>
    <w:rPr>
      <w:rFonts w:eastAsia="Times New Roman"/>
      <w:sz w:val="24"/>
      <w:szCs w:val="24"/>
      <w:lang w:eastAsia="he-IL"/>
    </w:rPr>
  </w:style>
  <w:style w:type="paragraph" w:styleId="BalloonText">
    <w:name w:val="Balloon Text"/>
    <w:basedOn w:val="Normal"/>
    <w:link w:val="BalloonTextChar"/>
    <w:uiPriority w:val="99"/>
    <w:semiHidden/>
    <w:unhideWhenUsed/>
    <w:rsid w:val="002E5919"/>
    <w:rPr>
      <w:rFonts w:ascii="Tahoma" w:hAnsi="Tahoma"/>
      <w:sz w:val="16"/>
      <w:szCs w:val="16"/>
    </w:rPr>
  </w:style>
  <w:style w:type="character" w:customStyle="1" w:styleId="BalloonTextChar">
    <w:name w:val="Balloon Text Char"/>
    <w:link w:val="BalloonText"/>
    <w:uiPriority w:val="99"/>
    <w:semiHidden/>
    <w:rsid w:val="002E5919"/>
    <w:rPr>
      <w:rFonts w:ascii="Tahoma" w:eastAsia="Times New Roman" w:hAnsi="Tahoma" w:cs="Tahoma"/>
      <w:sz w:val="16"/>
      <w:szCs w:val="16"/>
      <w:lang w:eastAsia="he-IL"/>
    </w:rPr>
  </w:style>
  <w:style w:type="character" w:styleId="CommentReference">
    <w:name w:val="annotation reference"/>
    <w:uiPriority w:val="99"/>
    <w:semiHidden/>
    <w:unhideWhenUsed/>
    <w:rsid w:val="002E5919"/>
    <w:rPr>
      <w:sz w:val="16"/>
      <w:szCs w:val="16"/>
    </w:rPr>
  </w:style>
  <w:style w:type="paragraph" w:styleId="CommentText">
    <w:name w:val="annotation text"/>
    <w:basedOn w:val="Normal"/>
    <w:link w:val="CommentTextChar"/>
    <w:uiPriority w:val="99"/>
    <w:semiHidden/>
    <w:unhideWhenUsed/>
    <w:rsid w:val="002E5919"/>
    <w:rPr>
      <w:sz w:val="20"/>
      <w:szCs w:val="20"/>
    </w:rPr>
  </w:style>
  <w:style w:type="character" w:customStyle="1" w:styleId="CommentTextChar">
    <w:name w:val="Comment Text Char"/>
    <w:link w:val="CommentText"/>
    <w:uiPriority w:val="99"/>
    <w:semiHidden/>
    <w:rsid w:val="002E5919"/>
    <w:rPr>
      <w:rFonts w:eastAsia="Times New Roman"/>
      <w:lang w:eastAsia="he-IL"/>
    </w:rPr>
  </w:style>
  <w:style w:type="paragraph" w:styleId="CommentSubject">
    <w:name w:val="annotation subject"/>
    <w:basedOn w:val="CommentText"/>
    <w:next w:val="CommentText"/>
    <w:link w:val="CommentSubjectChar"/>
    <w:uiPriority w:val="99"/>
    <w:semiHidden/>
    <w:unhideWhenUsed/>
    <w:rsid w:val="002E5919"/>
    <w:rPr>
      <w:b/>
      <w:bCs/>
    </w:rPr>
  </w:style>
  <w:style w:type="character" w:customStyle="1" w:styleId="CommentSubjectChar">
    <w:name w:val="Comment Subject Char"/>
    <w:link w:val="CommentSubject"/>
    <w:uiPriority w:val="99"/>
    <w:semiHidden/>
    <w:rsid w:val="002E5919"/>
    <w:rPr>
      <w:rFonts w:eastAsia="Times New Roman"/>
      <w:b/>
      <w:bCs/>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1B"/>
    <w:rPr>
      <w:rFonts w:eastAsia="Times New Roman"/>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311B"/>
    <w:rPr>
      <w:sz w:val="20"/>
      <w:szCs w:val="20"/>
    </w:rPr>
  </w:style>
  <w:style w:type="character" w:customStyle="1" w:styleId="FootnoteTextChar">
    <w:name w:val="Footnote Text Char"/>
    <w:link w:val="FootnoteText"/>
    <w:uiPriority w:val="99"/>
    <w:semiHidden/>
    <w:rsid w:val="0032311B"/>
    <w:rPr>
      <w:rFonts w:ascii="Times New Roman" w:eastAsia="Times New Roman" w:hAnsi="Times New Roman" w:cs="Times New Roman"/>
      <w:sz w:val="20"/>
      <w:szCs w:val="20"/>
      <w:lang w:eastAsia="he-IL"/>
    </w:rPr>
  </w:style>
  <w:style w:type="character" w:styleId="FootnoteReference">
    <w:name w:val="footnote reference"/>
    <w:uiPriority w:val="99"/>
    <w:semiHidden/>
    <w:unhideWhenUsed/>
    <w:rsid w:val="0032311B"/>
    <w:rPr>
      <w:rFonts w:cs="Times New Roman"/>
      <w:vertAlign w:val="superscript"/>
    </w:rPr>
  </w:style>
  <w:style w:type="paragraph" w:styleId="NormalWeb">
    <w:name w:val="Normal (Web)"/>
    <w:basedOn w:val="Normal"/>
    <w:uiPriority w:val="99"/>
    <w:unhideWhenUsed/>
    <w:rsid w:val="0032311B"/>
    <w:pPr>
      <w:spacing w:before="100" w:beforeAutospacing="1" w:after="100" w:afterAutospacing="1"/>
    </w:pPr>
    <w:rPr>
      <w:lang w:eastAsia="en-US" w:bidi="ar-SA"/>
    </w:rPr>
  </w:style>
  <w:style w:type="paragraph" w:styleId="Header">
    <w:name w:val="header"/>
    <w:basedOn w:val="Normal"/>
    <w:link w:val="HeaderChar"/>
    <w:uiPriority w:val="99"/>
    <w:semiHidden/>
    <w:unhideWhenUsed/>
    <w:rsid w:val="00E13E5D"/>
    <w:pPr>
      <w:tabs>
        <w:tab w:val="center" w:pos="4153"/>
        <w:tab w:val="right" w:pos="8306"/>
      </w:tabs>
    </w:pPr>
  </w:style>
  <w:style w:type="character" w:customStyle="1" w:styleId="HeaderChar">
    <w:name w:val="Header Char"/>
    <w:link w:val="Header"/>
    <w:uiPriority w:val="99"/>
    <w:semiHidden/>
    <w:rsid w:val="00E13E5D"/>
    <w:rPr>
      <w:rFonts w:eastAsia="Times New Roman"/>
      <w:sz w:val="24"/>
      <w:szCs w:val="24"/>
      <w:lang w:eastAsia="he-IL"/>
    </w:rPr>
  </w:style>
  <w:style w:type="paragraph" w:styleId="Footer">
    <w:name w:val="footer"/>
    <w:basedOn w:val="Normal"/>
    <w:link w:val="FooterChar"/>
    <w:uiPriority w:val="99"/>
    <w:unhideWhenUsed/>
    <w:rsid w:val="00E13E5D"/>
    <w:pPr>
      <w:tabs>
        <w:tab w:val="center" w:pos="4153"/>
        <w:tab w:val="right" w:pos="8306"/>
      </w:tabs>
    </w:pPr>
  </w:style>
  <w:style w:type="character" w:customStyle="1" w:styleId="FooterChar">
    <w:name w:val="Footer Char"/>
    <w:link w:val="Footer"/>
    <w:uiPriority w:val="99"/>
    <w:rsid w:val="00E13E5D"/>
    <w:rPr>
      <w:rFonts w:eastAsia="Times New Roman"/>
      <w:sz w:val="24"/>
      <w:szCs w:val="24"/>
      <w:lang w:eastAsia="he-IL"/>
    </w:rPr>
  </w:style>
  <w:style w:type="paragraph" w:styleId="BalloonText">
    <w:name w:val="Balloon Text"/>
    <w:basedOn w:val="Normal"/>
    <w:link w:val="BalloonTextChar"/>
    <w:uiPriority w:val="99"/>
    <w:semiHidden/>
    <w:unhideWhenUsed/>
    <w:rsid w:val="002E5919"/>
    <w:rPr>
      <w:rFonts w:ascii="Tahoma" w:hAnsi="Tahoma"/>
      <w:sz w:val="16"/>
      <w:szCs w:val="16"/>
    </w:rPr>
  </w:style>
  <w:style w:type="character" w:customStyle="1" w:styleId="BalloonTextChar">
    <w:name w:val="Balloon Text Char"/>
    <w:link w:val="BalloonText"/>
    <w:uiPriority w:val="99"/>
    <w:semiHidden/>
    <w:rsid w:val="002E5919"/>
    <w:rPr>
      <w:rFonts w:ascii="Tahoma" w:eastAsia="Times New Roman" w:hAnsi="Tahoma" w:cs="Tahoma"/>
      <w:sz w:val="16"/>
      <w:szCs w:val="16"/>
      <w:lang w:eastAsia="he-IL"/>
    </w:rPr>
  </w:style>
  <w:style w:type="character" w:styleId="CommentReference">
    <w:name w:val="annotation reference"/>
    <w:uiPriority w:val="99"/>
    <w:semiHidden/>
    <w:unhideWhenUsed/>
    <w:rsid w:val="002E5919"/>
    <w:rPr>
      <w:sz w:val="16"/>
      <w:szCs w:val="16"/>
    </w:rPr>
  </w:style>
  <w:style w:type="paragraph" w:styleId="CommentText">
    <w:name w:val="annotation text"/>
    <w:basedOn w:val="Normal"/>
    <w:link w:val="CommentTextChar"/>
    <w:uiPriority w:val="99"/>
    <w:semiHidden/>
    <w:unhideWhenUsed/>
    <w:rsid w:val="002E5919"/>
    <w:rPr>
      <w:sz w:val="20"/>
      <w:szCs w:val="20"/>
    </w:rPr>
  </w:style>
  <w:style w:type="character" w:customStyle="1" w:styleId="CommentTextChar">
    <w:name w:val="Comment Text Char"/>
    <w:link w:val="CommentText"/>
    <w:uiPriority w:val="99"/>
    <w:semiHidden/>
    <w:rsid w:val="002E5919"/>
    <w:rPr>
      <w:rFonts w:eastAsia="Times New Roman"/>
      <w:lang w:eastAsia="he-IL"/>
    </w:rPr>
  </w:style>
  <w:style w:type="paragraph" w:styleId="CommentSubject">
    <w:name w:val="annotation subject"/>
    <w:basedOn w:val="CommentText"/>
    <w:next w:val="CommentText"/>
    <w:link w:val="CommentSubjectChar"/>
    <w:uiPriority w:val="99"/>
    <w:semiHidden/>
    <w:unhideWhenUsed/>
    <w:rsid w:val="002E5919"/>
    <w:rPr>
      <w:b/>
      <w:bCs/>
    </w:rPr>
  </w:style>
  <w:style w:type="character" w:customStyle="1" w:styleId="CommentSubjectChar">
    <w:name w:val="Comment Subject Char"/>
    <w:link w:val="CommentSubject"/>
    <w:uiPriority w:val="99"/>
    <w:semiHidden/>
    <w:rsid w:val="002E5919"/>
    <w:rPr>
      <w:rFonts w:eastAsia="Times New Roman"/>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30CA3-4493-440D-8110-CE1B63FD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Nachum</dc:creator>
  <cp:lastModifiedBy>y</cp:lastModifiedBy>
  <cp:revision>4</cp:revision>
  <dcterms:created xsi:type="dcterms:W3CDTF">2018-05-28T11:18:00Z</dcterms:created>
  <dcterms:modified xsi:type="dcterms:W3CDTF">2018-05-28T11:50:00Z</dcterms:modified>
</cp:coreProperties>
</file>