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BB4FF" w14:textId="77777777" w:rsidR="00054543" w:rsidRPr="00BA72DF" w:rsidRDefault="00054543" w:rsidP="00CC5E80">
      <w:pPr>
        <w:pStyle w:val="NoSpacing"/>
        <w:rPr>
          <w:rFonts w:ascii="Garamond" w:hAnsi="Garamond"/>
          <w:b/>
          <w:bCs/>
        </w:rPr>
      </w:pPr>
      <w:bookmarkStart w:id="0" w:name="_GoBack"/>
      <w:bookmarkEnd w:id="0"/>
      <w:r w:rsidRPr="00BA72DF">
        <w:rPr>
          <w:rFonts w:ascii="Garamond" w:hAnsi="Garamond"/>
          <w:b/>
          <w:bCs/>
        </w:rPr>
        <w:t xml:space="preserve">Debunking </w:t>
      </w:r>
      <w:r w:rsidR="00D12DE9" w:rsidRPr="00BA72DF">
        <w:rPr>
          <w:rFonts w:ascii="Garamond" w:hAnsi="Garamond"/>
          <w:b/>
          <w:bCs/>
        </w:rPr>
        <w:t>the</w:t>
      </w:r>
      <w:r w:rsidRPr="00BA72DF">
        <w:rPr>
          <w:rFonts w:ascii="Garamond" w:hAnsi="Garamond"/>
          <w:b/>
          <w:bCs/>
        </w:rPr>
        <w:t xml:space="preserve"> Myth </w:t>
      </w:r>
      <w:r w:rsidR="00CC5E80" w:rsidRPr="00BA72DF">
        <w:rPr>
          <w:rFonts w:ascii="Garamond" w:hAnsi="Garamond"/>
          <w:b/>
          <w:bCs/>
        </w:rPr>
        <w:t>that</w:t>
      </w:r>
      <w:r w:rsidRPr="00BA72DF">
        <w:rPr>
          <w:rFonts w:ascii="Garamond" w:hAnsi="Garamond"/>
          <w:b/>
          <w:bCs/>
        </w:rPr>
        <w:t xml:space="preserve"> </w:t>
      </w:r>
      <w:r w:rsidR="000265BF" w:rsidRPr="00BA72DF">
        <w:rPr>
          <w:rFonts w:ascii="Garamond" w:hAnsi="Garamond"/>
          <w:b/>
          <w:bCs/>
        </w:rPr>
        <w:t xml:space="preserve">a </w:t>
      </w:r>
      <w:r w:rsidR="00D12DE9" w:rsidRPr="00BA72DF">
        <w:rPr>
          <w:rFonts w:ascii="Garamond" w:hAnsi="Garamond"/>
          <w:b/>
          <w:bCs/>
        </w:rPr>
        <w:t>Rabbi</w:t>
      </w:r>
      <w:r w:rsidR="000265BF" w:rsidRPr="00BA72DF">
        <w:rPr>
          <w:rFonts w:ascii="Garamond" w:hAnsi="Garamond"/>
          <w:b/>
          <w:bCs/>
        </w:rPr>
        <w:t>’</w:t>
      </w:r>
      <w:r w:rsidR="00D12DE9" w:rsidRPr="00BA72DF">
        <w:rPr>
          <w:rFonts w:ascii="Garamond" w:hAnsi="Garamond"/>
          <w:b/>
          <w:bCs/>
        </w:rPr>
        <w:t>s Blessing Makes Food Kosher</w:t>
      </w:r>
    </w:p>
    <w:p w14:paraId="61FB5FB8" w14:textId="4CA8D3ED" w:rsidR="00054543" w:rsidRPr="00BA72DF" w:rsidRDefault="00054543" w:rsidP="00761F26">
      <w:pPr>
        <w:rPr>
          <w:rFonts w:ascii="Garamond" w:hAnsi="Garamond"/>
        </w:rPr>
      </w:pPr>
      <w:r w:rsidRPr="00BA72DF">
        <w:rPr>
          <w:rFonts w:ascii="Garamond" w:hAnsi="Garamond"/>
        </w:rPr>
        <w:t>Rabbi Yehoshua Lewis &amp; the Olami Resources Chaburah</w:t>
      </w:r>
      <w:r w:rsidR="00995C68" w:rsidRPr="00BA72DF">
        <w:rPr>
          <w:rFonts w:ascii="Garamond" w:hAnsi="Garamond"/>
        </w:rPr>
        <w:t xml:space="preserve"> </w:t>
      </w:r>
      <w:r w:rsidR="00A018CE" w:rsidRPr="00BA72DF">
        <w:rPr>
          <w:rFonts w:ascii="Garamond" w:hAnsi="Garamond"/>
        </w:rPr>
        <w:t xml:space="preserve"> </w:t>
      </w:r>
      <w:r w:rsidR="00D12DE9" w:rsidRPr="00BA72DF">
        <w:rPr>
          <w:rFonts w:ascii="Garamond" w:hAnsi="Garamond"/>
        </w:rPr>
        <w:t xml:space="preserve">July </w:t>
      </w:r>
      <w:r w:rsidR="00761F26">
        <w:rPr>
          <w:rFonts w:ascii="Garamond" w:hAnsi="Garamond"/>
        </w:rPr>
        <w:t>3</w:t>
      </w:r>
      <w:r w:rsidR="00995C68" w:rsidRPr="00BA72DF">
        <w:rPr>
          <w:rFonts w:ascii="Garamond" w:hAnsi="Garamond"/>
        </w:rPr>
        <w:t>, 2018</w:t>
      </w:r>
    </w:p>
    <w:p w14:paraId="039401D2" w14:textId="11D0BD68" w:rsidR="00E82910" w:rsidRPr="00BA72DF" w:rsidRDefault="000F6EE7" w:rsidP="003F631E">
      <w:pPr>
        <w:rPr>
          <w:rFonts w:ascii="Garamond" w:hAnsi="Garamond"/>
        </w:rPr>
      </w:pPr>
      <w:r w:rsidRPr="00BA72DF">
        <w:rPr>
          <w:rFonts w:ascii="Garamond" w:hAnsi="Garamond"/>
        </w:rPr>
        <w:t xml:space="preserve">This </w:t>
      </w:r>
      <w:r w:rsidR="00D12DE9" w:rsidRPr="00BA72DF">
        <w:rPr>
          <w:rFonts w:ascii="Garamond" w:hAnsi="Garamond"/>
        </w:rPr>
        <w:t xml:space="preserve">is the second </w:t>
      </w:r>
      <w:r w:rsidR="000B2EDF" w:rsidRPr="00BA72DF">
        <w:rPr>
          <w:rFonts w:ascii="Garamond" w:hAnsi="Garamond"/>
        </w:rPr>
        <w:t>class</w:t>
      </w:r>
      <w:r w:rsidR="00995C68" w:rsidRPr="00BA72DF">
        <w:rPr>
          <w:rFonts w:ascii="Garamond" w:hAnsi="Garamond"/>
        </w:rPr>
        <w:t xml:space="preserve"> </w:t>
      </w:r>
      <w:r w:rsidR="003618D3" w:rsidRPr="00BA72DF">
        <w:rPr>
          <w:rFonts w:ascii="Garamond" w:hAnsi="Garamond"/>
        </w:rPr>
        <w:t xml:space="preserve">inspired by Rabbi Yehoshua Lewis, founder of </w:t>
      </w:r>
      <w:r w:rsidR="001A3C14" w:rsidRPr="00BA72DF">
        <w:rPr>
          <w:rFonts w:ascii="Garamond" w:hAnsi="Garamond"/>
        </w:rPr>
        <w:t xml:space="preserve">Olami affiliate </w:t>
      </w:r>
      <w:r w:rsidR="003618D3" w:rsidRPr="00BA72DF">
        <w:rPr>
          <w:rFonts w:ascii="Garamond" w:hAnsi="Garamond"/>
        </w:rPr>
        <w:t>Mesorah NJ</w:t>
      </w:r>
      <w:r w:rsidR="00DB1CE2" w:rsidRPr="00BA72DF">
        <w:rPr>
          <w:rFonts w:ascii="Garamond" w:hAnsi="Garamond"/>
        </w:rPr>
        <w:t>,</w:t>
      </w:r>
      <w:r w:rsidR="003618D3" w:rsidRPr="00BA72DF">
        <w:rPr>
          <w:rFonts w:ascii="Garamond" w:hAnsi="Garamond"/>
        </w:rPr>
        <w:t xml:space="preserve"> </w:t>
      </w:r>
      <w:r w:rsidR="00995C68" w:rsidRPr="00BA72DF">
        <w:rPr>
          <w:rFonts w:ascii="Garamond" w:hAnsi="Garamond"/>
        </w:rPr>
        <w:t>addressing m</w:t>
      </w:r>
      <w:r w:rsidRPr="00BA72DF">
        <w:rPr>
          <w:rFonts w:ascii="Garamond" w:hAnsi="Garamond"/>
        </w:rPr>
        <w:t xml:space="preserve">yths </w:t>
      </w:r>
      <w:r w:rsidR="00995C68" w:rsidRPr="00BA72DF">
        <w:rPr>
          <w:rFonts w:ascii="Garamond" w:hAnsi="Garamond"/>
        </w:rPr>
        <w:t xml:space="preserve">held by outsiders of </w:t>
      </w:r>
      <w:r w:rsidRPr="00BA72DF">
        <w:rPr>
          <w:rFonts w:ascii="Garamond" w:hAnsi="Garamond"/>
        </w:rPr>
        <w:t>Judaism</w:t>
      </w:r>
      <w:r w:rsidR="004E4EE7" w:rsidRPr="00BA72DF">
        <w:rPr>
          <w:rFonts w:ascii="Garamond" w:hAnsi="Garamond"/>
        </w:rPr>
        <w:t>.</w:t>
      </w:r>
      <w:r w:rsidR="00381BDE" w:rsidRPr="00BA72DF">
        <w:rPr>
          <w:rFonts w:ascii="Garamond" w:hAnsi="Garamond"/>
        </w:rPr>
        <w:t xml:space="preserve"> </w:t>
      </w:r>
      <w:r w:rsidR="00A13F34" w:rsidRPr="00BA72DF">
        <w:rPr>
          <w:rFonts w:ascii="Garamond" w:hAnsi="Garamond"/>
        </w:rPr>
        <w:t>The Olami Resources Chaburah</w:t>
      </w:r>
      <w:r w:rsidR="00113A34" w:rsidRPr="00BA72DF">
        <w:rPr>
          <w:rFonts w:ascii="Garamond" w:hAnsi="Garamond"/>
        </w:rPr>
        <w:t xml:space="preserve">, using materials from the </w:t>
      </w:r>
      <w:r w:rsidR="00FE2FD6" w:rsidRPr="00BA72DF">
        <w:rPr>
          <w:rFonts w:ascii="Garamond" w:hAnsi="Garamond"/>
        </w:rPr>
        <w:t xml:space="preserve">Olami/NLE </w:t>
      </w:r>
      <w:r w:rsidR="00113A34" w:rsidRPr="00BA72DF">
        <w:rPr>
          <w:rFonts w:ascii="Garamond" w:hAnsi="Garamond"/>
        </w:rPr>
        <w:t>Morasha Syllabus</w:t>
      </w:r>
      <w:r w:rsidR="005A7D26" w:rsidRPr="00BA72DF">
        <w:rPr>
          <w:rFonts w:ascii="Garamond" w:hAnsi="Garamond"/>
        </w:rPr>
        <w:t xml:space="preserve"> and elsewhere</w:t>
      </w:r>
      <w:r w:rsidR="00113A34" w:rsidRPr="00BA72DF">
        <w:rPr>
          <w:rFonts w:ascii="Garamond" w:hAnsi="Garamond"/>
        </w:rPr>
        <w:t>,</w:t>
      </w:r>
      <w:r w:rsidR="00A13F34" w:rsidRPr="00BA72DF">
        <w:rPr>
          <w:rFonts w:ascii="Garamond" w:hAnsi="Garamond"/>
        </w:rPr>
        <w:t xml:space="preserve"> </w:t>
      </w:r>
      <w:r w:rsidR="00D12DE9" w:rsidRPr="00BA72DF">
        <w:rPr>
          <w:rFonts w:ascii="Garamond" w:hAnsi="Garamond"/>
        </w:rPr>
        <w:t>prepare</w:t>
      </w:r>
      <w:r w:rsidR="00734412" w:rsidRPr="00BA72DF">
        <w:rPr>
          <w:rFonts w:ascii="Garamond" w:hAnsi="Garamond"/>
        </w:rPr>
        <w:t>d</w:t>
      </w:r>
      <w:r w:rsidR="00D12DE9" w:rsidRPr="00BA72DF">
        <w:rPr>
          <w:rFonts w:ascii="Garamond" w:hAnsi="Garamond"/>
        </w:rPr>
        <w:t xml:space="preserve"> this shiur </w:t>
      </w:r>
      <w:r w:rsidR="00734412" w:rsidRPr="00BA72DF">
        <w:rPr>
          <w:rFonts w:ascii="Garamond" w:hAnsi="Garamond"/>
        </w:rPr>
        <w:t>with Rabbi Lewis</w:t>
      </w:r>
      <w:r w:rsidR="00E82910" w:rsidRPr="00BA72DF">
        <w:rPr>
          <w:rFonts w:ascii="Garamond" w:hAnsi="Garamond"/>
        </w:rPr>
        <w:t>. The goal</w:t>
      </w:r>
      <w:r w:rsidR="001207D6" w:rsidRPr="00BA72DF">
        <w:rPr>
          <w:rFonts w:ascii="Garamond" w:hAnsi="Garamond"/>
        </w:rPr>
        <w:t>s</w:t>
      </w:r>
      <w:r w:rsidR="00E82910" w:rsidRPr="00BA72DF">
        <w:rPr>
          <w:rFonts w:ascii="Garamond" w:hAnsi="Garamond"/>
        </w:rPr>
        <w:t xml:space="preserve"> of this class </w:t>
      </w:r>
      <w:r w:rsidR="001207D6" w:rsidRPr="00BA72DF">
        <w:rPr>
          <w:rFonts w:ascii="Garamond" w:hAnsi="Garamond"/>
        </w:rPr>
        <w:t>are</w:t>
      </w:r>
      <w:r w:rsidR="00E82910" w:rsidRPr="00BA72DF">
        <w:rPr>
          <w:rFonts w:ascii="Garamond" w:hAnsi="Garamond"/>
        </w:rPr>
        <w:t xml:space="preserve"> to: 1) </w:t>
      </w:r>
      <w:r w:rsidR="001207D6" w:rsidRPr="00BA72DF">
        <w:rPr>
          <w:rFonts w:ascii="Garamond" w:hAnsi="Garamond"/>
        </w:rPr>
        <w:t xml:space="preserve">show </w:t>
      </w:r>
      <w:r w:rsidR="00E82910" w:rsidRPr="00BA72DF">
        <w:rPr>
          <w:rFonts w:ascii="Garamond" w:hAnsi="Garamond"/>
        </w:rPr>
        <w:t xml:space="preserve">there is no basis to </w:t>
      </w:r>
      <w:r w:rsidR="003F631E">
        <w:rPr>
          <w:rFonts w:ascii="Garamond" w:hAnsi="Garamond"/>
        </w:rPr>
        <w:t>the myth that</w:t>
      </w:r>
      <w:r w:rsidR="003F631E" w:rsidRPr="00BA72DF">
        <w:rPr>
          <w:rFonts w:ascii="Garamond" w:hAnsi="Garamond"/>
        </w:rPr>
        <w:t xml:space="preserve"> a rabbi needs to bless food to make it “kosher</w:t>
      </w:r>
      <w:r w:rsidR="003F631E">
        <w:rPr>
          <w:rFonts w:ascii="Garamond" w:hAnsi="Garamond"/>
        </w:rPr>
        <w:t>,</w:t>
      </w:r>
      <w:r w:rsidR="003F631E" w:rsidRPr="00BA72DF">
        <w:rPr>
          <w:rFonts w:ascii="Garamond" w:hAnsi="Garamond"/>
        </w:rPr>
        <w:t>”</w:t>
      </w:r>
      <w:r w:rsidR="00E82910" w:rsidRPr="00BA72DF">
        <w:rPr>
          <w:rFonts w:ascii="Garamond" w:hAnsi="Garamond"/>
        </w:rPr>
        <w:t xml:space="preserve"> 2) suggest a theory of what might have led to this misunderstanding, and 3) explain the actual Jewish approach to the </w:t>
      </w:r>
      <w:r w:rsidR="00BA72DF" w:rsidRPr="00BA72DF">
        <w:rPr>
          <w:rFonts w:ascii="Garamond" w:hAnsi="Garamond"/>
        </w:rPr>
        <w:t xml:space="preserve">related </w:t>
      </w:r>
      <w:r w:rsidR="00E82910" w:rsidRPr="00BA72DF">
        <w:rPr>
          <w:rFonts w:ascii="Garamond" w:hAnsi="Garamond"/>
        </w:rPr>
        <w:t>topic</w:t>
      </w:r>
      <w:r w:rsidR="009A10E2" w:rsidRPr="00BA72DF">
        <w:rPr>
          <w:rFonts w:ascii="Garamond" w:hAnsi="Garamond"/>
        </w:rPr>
        <w:t>s that might have been misunderstood</w:t>
      </w:r>
      <w:r w:rsidR="00E82910" w:rsidRPr="00BA72DF">
        <w:rPr>
          <w:rFonts w:ascii="Garamond" w:hAnsi="Garamond"/>
        </w:rPr>
        <w:t>.</w:t>
      </w:r>
    </w:p>
    <w:p w14:paraId="60167EF3" w14:textId="77777777" w:rsidR="00DE5355" w:rsidRPr="00BA72DF" w:rsidRDefault="00734412" w:rsidP="000265BF">
      <w:pPr>
        <w:rPr>
          <w:rFonts w:ascii="Garamond" w:hAnsi="Garamond"/>
          <w:b/>
          <w:bCs/>
        </w:rPr>
      </w:pPr>
      <w:r w:rsidRPr="00BA72DF">
        <w:rPr>
          <w:rFonts w:ascii="Garamond" w:hAnsi="Garamond"/>
          <w:b/>
          <w:bCs/>
        </w:rPr>
        <w:t>Section</w:t>
      </w:r>
      <w:r w:rsidR="00DE5355" w:rsidRPr="00BA72DF">
        <w:rPr>
          <w:rFonts w:ascii="Garamond" w:hAnsi="Garamond"/>
          <w:b/>
          <w:bCs/>
        </w:rPr>
        <w:t xml:space="preserve"> One. No Basis to the Myth</w:t>
      </w:r>
    </w:p>
    <w:p w14:paraId="5A1109D1" w14:textId="77777777" w:rsidR="008A6628" w:rsidRPr="00BA72DF" w:rsidRDefault="00825ACE" w:rsidP="00BA72DF">
      <w:pPr>
        <w:rPr>
          <w:rFonts w:ascii="Garamond" w:hAnsi="Garamond"/>
        </w:rPr>
      </w:pPr>
      <w:r w:rsidRPr="00BA72DF">
        <w:rPr>
          <w:rFonts w:ascii="Garamond" w:hAnsi="Garamond"/>
        </w:rPr>
        <w:t xml:space="preserve">There is no basis to the myth </w:t>
      </w:r>
      <w:r w:rsidR="00734412" w:rsidRPr="00BA72DF">
        <w:rPr>
          <w:rFonts w:ascii="Garamond" w:hAnsi="Garamond"/>
        </w:rPr>
        <w:t xml:space="preserve">that a rabbi </w:t>
      </w:r>
      <w:r w:rsidR="00595C0E" w:rsidRPr="00BA72DF">
        <w:rPr>
          <w:rFonts w:ascii="Garamond" w:hAnsi="Garamond"/>
        </w:rPr>
        <w:t xml:space="preserve">needs to </w:t>
      </w:r>
      <w:r w:rsidR="00734412" w:rsidRPr="00BA72DF">
        <w:rPr>
          <w:rFonts w:ascii="Garamond" w:hAnsi="Garamond"/>
        </w:rPr>
        <w:t xml:space="preserve">bless food </w:t>
      </w:r>
      <w:r w:rsidR="00595C0E" w:rsidRPr="00BA72DF">
        <w:rPr>
          <w:rFonts w:ascii="Garamond" w:hAnsi="Garamond"/>
        </w:rPr>
        <w:t xml:space="preserve">to make it </w:t>
      </w:r>
      <w:r w:rsidR="00734412" w:rsidRPr="00BA72DF">
        <w:rPr>
          <w:rFonts w:ascii="Garamond" w:hAnsi="Garamond"/>
        </w:rPr>
        <w:t>“</w:t>
      </w:r>
      <w:r w:rsidR="00A46B80" w:rsidRPr="00BA72DF">
        <w:rPr>
          <w:rFonts w:ascii="Garamond" w:hAnsi="Garamond"/>
        </w:rPr>
        <w:t>k</w:t>
      </w:r>
      <w:r w:rsidR="00734412" w:rsidRPr="00BA72DF">
        <w:rPr>
          <w:rFonts w:ascii="Garamond" w:hAnsi="Garamond"/>
        </w:rPr>
        <w:t xml:space="preserve">osher.” The Torah itself </w:t>
      </w:r>
      <w:r w:rsidR="00061757" w:rsidRPr="00BA72DF">
        <w:rPr>
          <w:rFonts w:ascii="Garamond" w:hAnsi="Garamond"/>
        </w:rPr>
        <w:t>states</w:t>
      </w:r>
      <w:r w:rsidR="00734412" w:rsidRPr="00BA72DF">
        <w:rPr>
          <w:rFonts w:ascii="Garamond" w:hAnsi="Garamond"/>
        </w:rPr>
        <w:t xml:space="preserve"> which foods are </w:t>
      </w:r>
      <w:r w:rsidR="00061757" w:rsidRPr="00BA72DF">
        <w:rPr>
          <w:rFonts w:ascii="Garamond" w:hAnsi="Garamond"/>
        </w:rPr>
        <w:t>intrinsically</w:t>
      </w:r>
      <w:r w:rsidR="00A52967" w:rsidRPr="00BA72DF">
        <w:rPr>
          <w:rFonts w:ascii="Garamond" w:hAnsi="Garamond"/>
        </w:rPr>
        <w:t xml:space="preserve"> kosher and those </w:t>
      </w:r>
      <w:r w:rsidR="00BA72DF" w:rsidRPr="00BA72DF">
        <w:rPr>
          <w:rFonts w:ascii="Garamond" w:hAnsi="Garamond"/>
        </w:rPr>
        <w:t>that</w:t>
      </w:r>
      <w:r w:rsidR="00A52967" w:rsidRPr="00BA72DF">
        <w:rPr>
          <w:rFonts w:ascii="Garamond" w:hAnsi="Garamond"/>
        </w:rPr>
        <w:t xml:space="preserve"> are not, independent of rabbis</w:t>
      </w:r>
      <w:r w:rsidR="0095593C">
        <w:rPr>
          <w:rFonts w:ascii="Garamond" w:hAnsi="Garamond"/>
        </w:rPr>
        <w:t>’</w:t>
      </w:r>
      <w:r w:rsidR="00A52967" w:rsidRPr="00BA72DF">
        <w:rPr>
          <w:rFonts w:ascii="Garamond" w:hAnsi="Garamond"/>
        </w:rPr>
        <w:t xml:space="preserve"> blessings.</w:t>
      </w:r>
      <w:r w:rsidR="00734412" w:rsidRPr="00BA72DF">
        <w:rPr>
          <w:rFonts w:ascii="Garamond" w:hAnsi="Garamond"/>
          <w:b/>
          <w:bCs/>
        </w:rPr>
        <w:t xml:space="preserve"> </w:t>
      </w:r>
      <w:r w:rsidR="008A6628" w:rsidRPr="00BA72DF">
        <w:rPr>
          <w:rFonts w:ascii="Garamond" w:hAnsi="Garamond"/>
        </w:rPr>
        <w:t xml:space="preserve">The Torah states that kosher mammals are those which chew their cud (ruminants) and are cloven-hoofed. The following animal species are among those considered to be kosher: addax, antelope, bison, cow, deer, gazelle, goat, ibex, and sheep. </w:t>
      </w:r>
    </w:p>
    <w:p w14:paraId="5AB27316" w14:textId="6E5D1CBB" w:rsidR="008A6628" w:rsidRPr="00BA72DF" w:rsidRDefault="008A6628" w:rsidP="003F631E">
      <w:pPr>
        <w:pStyle w:val="NoSpacing"/>
        <w:rPr>
          <w:rFonts w:ascii="Garamond" w:hAnsi="Garamond"/>
          <w:b/>
          <w:bCs/>
        </w:rPr>
      </w:pPr>
      <w:r w:rsidRPr="00BA72DF">
        <w:rPr>
          <w:rFonts w:ascii="Garamond" w:hAnsi="Garamond"/>
          <w:b/>
          <w:bCs/>
        </w:rPr>
        <w:t xml:space="preserve">1. Vayikra (Leviticus) 11:2-3 – The Divine definition of the kosher mammal: it must have split hooves and chew </w:t>
      </w:r>
      <w:r w:rsidR="003F631E">
        <w:rPr>
          <w:rFonts w:ascii="Garamond" w:hAnsi="Garamond"/>
          <w:b/>
          <w:bCs/>
        </w:rPr>
        <w:t>its</w:t>
      </w:r>
      <w:r w:rsidRPr="00BA72DF">
        <w:rPr>
          <w:rFonts w:ascii="Garamond" w:hAnsi="Garamond"/>
          <w:b/>
          <w:bCs/>
        </w:rPr>
        <w:t xml:space="preserve"> cud.</w:t>
      </w:r>
    </w:p>
    <w:tbl>
      <w:tblPr>
        <w:tblW w:w="8916" w:type="dxa"/>
        <w:tblInd w:w="-30" w:type="dxa"/>
        <w:tblLayout w:type="fixed"/>
        <w:tblLook w:val="0000" w:firstRow="0" w:lastRow="0" w:firstColumn="0" w:lastColumn="0" w:noHBand="0" w:noVBand="0"/>
      </w:tblPr>
      <w:tblGrid>
        <w:gridCol w:w="4428"/>
        <w:gridCol w:w="4488"/>
      </w:tblGrid>
      <w:tr w:rsidR="008A6628" w:rsidRPr="00BA72DF" w14:paraId="1F5B4F28" w14:textId="77777777" w:rsidTr="004F4366">
        <w:tc>
          <w:tcPr>
            <w:tcW w:w="4428" w:type="dxa"/>
            <w:tcBorders>
              <w:top w:val="single" w:sz="4" w:space="0" w:color="000000"/>
              <w:left w:val="single" w:sz="4" w:space="0" w:color="000000"/>
              <w:bottom w:val="single" w:sz="4" w:space="0" w:color="000000"/>
            </w:tcBorders>
          </w:tcPr>
          <w:p w14:paraId="0AF5FCDF" w14:textId="05241DFC" w:rsidR="008A6628" w:rsidRPr="00BA72DF" w:rsidRDefault="008A6628" w:rsidP="003F631E">
            <w:pPr>
              <w:snapToGrid w:val="0"/>
              <w:jc w:val="both"/>
              <w:rPr>
                <w:rFonts w:ascii="Garamond" w:hAnsi="Garamond"/>
              </w:rPr>
            </w:pPr>
            <w:r w:rsidRPr="00BA72DF">
              <w:rPr>
                <w:rFonts w:ascii="Garamond" w:hAnsi="Garamond"/>
              </w:rPr>
              <w:t xml:space="preserve">Speak to the Children of Israel saying: These are the creatures that you may eat from among all the animals that are upon the earth. Everything among the animals that has a split hoof, which is completely separated into double hooves, and that brings up its cud – that one you may eat.  </w:t>
            </w:r>
          </w:p>
        </w:tc>
        <w:tc>
          <w:tcPr>
            <w:tcW w:w="4488" w:type="dxa"/>
            <w:tcBorders>
              <w:top w:val="single" w:sz="4" w:space="0" w:color="000000"/>
              <w:left w:val="single" w:sz="4" w:space="0" w:color="000000"/>
              <w:bottom w:val="single" w:sz="4" w:space="0" w:color="000000"/>
              <w:right w:val="single" w:sz="4" w:space="0" w:color="000000"/>
            </w:tcBorders>
          </w:tcPr>
          <w:p w14:paraId="19F29D61" w14:textId="77777777" w:rsidR="008A6628" w:rsidRPr="00BA72DF" w:rsidRDefault="008A6628" w:rsidP="004F4366">
            <w:pPr>
              <w:bidi/>
              <w:snapToGrid w:val="0"/>
              <w:jc w:val="both"/>
              <w:rPr>
                <w:rFonts w:ascii="Garamond" w:hAnsi="Garamond" w:cstheme="majorBidi"/>
                <w:rtl/>
              </w:rPr>
            </w:pPr>
            <w:r w:rsidRPr="00BA72DF">
              <w:rPr>
                <w:rFonts w:ascii="Garamond" w:hAnsi="Garamond" w:cstheme="majorBidi"/>
                <w:rtl/>
              </w:rPr>
              <w:t>דַּבְּרוּ אֶל-בְּנֵי יִשְׂרָאֵל, לֵאמֹר:  זֹאת הַחַיָּה אֲשֶׁר תֹּאכְלוּ, מִכָּל-הַבְּהֵמָה אֲשֶׁר עַל-הָאָרֶץ.</w:t>
            </w:r>
          </w:p>
          <w:p w14:paraId="0B8C45B8" w14:textId="77777777" w:rsidR="008A6628" w:rsidRPr="00BA72DF" w:rsidRDefault="008A6628" w:rsidP="004F4366">
            <w:pPr>
              <w:bidi/>
              <w:jc w:val="both"/>
              <w:rPr>
                <w:rFonts w:ascii="Garamond" w:hAnsi="Garamond"/>
                <w:rtl/>
              </w:rPr>
            </w:pPr>
            <w:r w:rsidRPr="00BA72DF">
              <w:rPr>
                <w:rFonts w:ascii="Garamond" w:hAnsi="Garamond" w:cstheme="majorBidi"/>
                <w:rtl/>
              </w:rPr>
              <w:t>כֹּל מַפְרֶסֶת פַּרְסָה, וְשֹׁסַעַת שֶׁסַע פְּרָסֹת, מַעֲלַת גֵּרָה, בַּבְּהֵמָה--אֹתָהּ, תֹּאכֵלוּ.</w:t>
            </w:r>
          </w:p>
        </w:tc>
      </w:tr>
    </w:tbl>
    <w:p w14:paraId="0CF86490" w14:textId="77777777" w:rsidR="008A6628" w:rsidRPr="00BA72DF" w:rsidRDefault="008A6628" w:rsidP="00FF3CA3">
      <w:pPr>
        <w:pStyle w:val="NoSpacing"/>
        <w:rPr>
          <w:rFonts w:ascii="Garamond" w:hAnsi="Garamond"/>
          <w:b/>
          <w:bCs/>
        </w:rPr>
      </w:pPr>
    </w:p>
    <w:p w14:paraId="3036902D" w14:textId="77777777" w:rsidR="008A6628" w:rsidRPr="00BA72DF" w:rsidRDefault="008A6628" w:rsidP="00A46B80">
      <w:pPr>
        <w:pStyle w:val="NoSpacing"/>
        <w:rPr>
          <w:rFonts w:ascii="Garamond" w:hAnsi="Garamond"/>
          <w:b/>
          <w:bCs/>
          <w:rtl/>
        </w:rPr>
      </w:pPr>
      <w:r w:rsidRPr="00BA72DF">
        <w:rPr>
          <w:rFonts w:ascii="Garamond" w:hAnsi="Garamond"/>
          <w:b/>
          <w:bCs/>
        </w:rPr>
        <w:t>2. Sifra Shmini, Parshat Yayin ve-Shechar, Parshah 2 – To teach the Jewish people which animals are kosher, Moshe (Moses) held up each animal and declared its status.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19"/>
        <w:gridCol w:w="4330"/>
      </w:tblGrid>
      <w:tr w:rsidR="008A6628" w:rsidRPr="00BA72DF" w14:paraId="513D871E" w14:textId="77777777" w:rsidTr="004F4366">
        <w:tc>
          <w:tcPr>
            <w:tcW w:w="4319" w:type="dxa"/>
            <w:tcBorders>
              <w:top w:val="single" w:sz="1" w:space="0" w:color="000000"/>
              <w:left w:val="single" w:sz="1" w:space="0" w:color="000000"/>
              <w:bottom w:val="single" w:sz="1" w:space="0" w:color="000000"/>
            </w:tcBorders>
          </w:tcPr>
          <w:p w14:paraId="3845DA1A" w14:textId="559EFD53" w:rsidR="008A6628" w:rsidRPr="00BA72DF" w:rsidRDefault="008A6628" w:rsidP="003F631E">
            <w:pPr>
              <w:pStyle w:val="TableContents"/>
              <w:snapToGrid w:val="0"/>
              <w:jc w:val="both"/>
              <w:rPr>
                <w:rFonts w:ascii="Garamond" w:hAnsi="Garamond"/>
                <w:sz w:val="22"/>
                <w:szCs w:val="22"/>
              </w:rPr>
            </w:pPr>
            <w:r w:rsidRPr="00BA72DF">
              <w:rPr>
                <w:rFonts w:ascii="Garamond" w:hAnsi="Garamond"/>
                <w:sz w:val="22"/>
                <w:szCs w:val="22"/>
              </w:rPr>
              <w:t>“This is the animal that you may eat.” This teaches that Moshe held each one and showed it to Israel, saying, “You may eat this kind” and “You may not eat this kind.”</w:t>
            </w:r>
          </w:p>
        </w:tc>
        <w:tc>
          <w:tcPr>
            <w:tcW w:w="4330" w:type="dxa"/>
            <w:tcBorders>
              <w:top w:val="single" w:sz="1" w:space="0" w:color="000000"/>
              <w:left w:val="single" w:sz="1" w:space="0" w:color="000000"/>
              <w:bottom w:val="single" w:sz="1" w:space="0" w:color="000000"/>
              <w:right w:val="single" w:sz="1" w:space="0" w:color="000000"/>
            </w:tcBorders>
          </w:tcPr>
          <w:p w14:paraId="6ACCE36C" w14:textId="77777777" w:rsidR="008A6628" w:rsidRPr="00BA72DF" w:rsidRDefault="008A6628" w:rsidP="004F4366">
            <w:pPr>
              <w:bidi/>
              <w:snapToGrid w:val="0"/>
              <w:jc w:val="both"/>
              <w:rPr>
                <w:rFonts w:ascii="Garamond" w:hAnsi="Garamond" w:cstheme="majorBidi"/>
                <w:rtl/>
              </w:rPr>
            </w:pPr>
            <w:r w:rsidRPr="00BA72DF">
              <w:rPr>
                <w:rFonts w:ascii="Garamond" w:hAnsi="Garamond" w:cstheme="majorBidi"/>
                <w:rtl/>
              </w:rPr>
              <w:t>זאת החיה, מלמד שהיה משה אוחז החיה ומ ראה להם לישראל, ואומר להם זו תאכלו, וזו לא תאכלו...</w:t>
            </w:r>
          </w:p>
        </w:tc>
      </w:tr>
    </w:tbl>
    <w:p w14:paraId="40755E7E" w14:textId="77777777" w:rsidR="008A6628" w:rsidRPr="00BA72DF" w:rsidRDefault="008A6628" w:rsidP="00FF3CA3">
      <w:pPr>
        <w:pStyle w:val="NoSpacing"/>
        <w:rPr>
          <w:rFonts w:ascii="Garamond" w:hAnsi="Garamond"/>
          <w:b/>
          <w:bCs/>
        </w:rPr>
      </w:pPr>
    </w:p>
    <w:p w14:paraId="71B6E462" w14:textId="77777777" w:rsidR="008A6628" w:rsidRPr="00BA72DF" w:rsidRDefault="008A6628" w:rsidP="008A6628">
      <w:pPr>
        <w:pStyle w:val="Heading5"/>
        <w:rPr>
          <w:rFonts w:ascii="Garamond" w:hAnsi="Garamond"/>
          <w:color w:val="auto"/>
        </w:rPr>
      </w:pPr>
      <w:r w:rsidRPr="00BA72DF">
        <w:rPr>
          <w:rFonts w:ascii="Garamond" w:hAnsi="Garamond"/>
          <w:color w:val="auto"/>
        </w:rPr>
        <w:t>Animals and birds require ritual slaughter to render them kosher. An animal that dies in any other way is not kosher.</w:t>
      </w:r>
    </w:p>
    <w:p w14:paraId="106470ED" w14:textId="77777777" w:rsidR="008A6628" w:rsidRPr="00BA72DF" w:rsidRDefault="008A6628" w:rsidP="008A6628">
      <w:pPr>
        <w:pStyle w:val="NoSpacing"/>
        <w:rPr>
          <w:rFonts w:ascii="Garamond" w:hAnsi="Garamond"/>
          <w:b/>
          <w:bCs/>
        </w:rPr>
      </w:pPr>
    </w:p>
    <w:p w14:paraId="784CE82B" w14:textId="77777777" w:rsidR="008A6628" w:rsidRPr="00BA72DF" w:rsidRDefault="008A6628" w:rsidP="008A6628">
      <w:pPr>
        <w:pStyle w:val="NoSpacing"/>
        <w:rPr>
          <w:rFonts w:ascii="Garamond" w:hAnsi="Garamond"/>
          <w:b/>
          <w:bCs/>
        </w:rPr>
      </w:pPr>
      <w:r w:rsidRPr="00BA72DF">
        <w:rPr>
          <w:rFonts w:ascii="Garamond" w:hAnsi="Garamond"/>
          <w:b/>
          <w:bCs/>
        </w:rPr>
        <w:t xml:space="preserve">3. Devarim (Deuteronomy) 12:21 – The source for the requirement of a kosher slaughter.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19"/>
        <w:gridCol w:w="4330"/>
      </w:tblGrid>
      <w:tr w:rsidR="008A6628" w:rsidRPr="00BA72DF" w14:paraId="5DBD1171" w14:textId="77777777" w:rsidTr="004F4366">
        <w:tc>
          <w:tcPr>
            <w:tcW w:w="4319" w:type="dxa"/>
            <w:tcBorders>
              <w:top w:val="single" w:sz="1" w:space="0" w:color="000000"/>
              <w:left w:val="single" w:sz="1" w:space="0" w:color="000000"/>
              <w:bottom w:val="single" w:sz="1" w:space="0" w:color="000000"/>
            </w:tcBorders>
          </w:tcPr>
          <w:p w14:paraId="3973C30A" w14:textId="77777777" w:rsidR="008A6628" w:rsidRPr="00BA72DF" w:rsidRDefault="008A6628" w:rsidP="004F4366">
            <w:pPr>
              <w:snapToGrid w:val="0"/>
              <w:jc w:val="both"/>
              <w:rPr>
                <w:rFonts w:ascii="Garamond" w:hAnsi="Garamond"/>
              </w:rPr>
            </w:pPr>
            <w:bookmarkStart w:id="1" w:name="OLE_LINK5"/>
            <w:r w:rsidRPr="00BA72DF">
              <w:rPr>
                <w:rFonts w:ascii="Garamond" w:hAnsi="Garamond"/>
              </w:rPr>
              <w:t>And you shall slaughter from your herd and from your flock that God has given to you as I have commanded you and you may eat meat to your soul's desire.</w:t>
            </w:r>
          </w:p>
        </w:tc>
        <w:tc>
          <w:tcPr>
            <w:tcW w:w="4330" w:type="dxa"/>
            <w:tcBorders>
              <w:top w:val="single" w:sz="1" w:space="0" w:color="000000"/>
              <w:left w:val="single" w:sz="1" w:space="0" w:color="000000"/>
              <w:bottom w:val="single" w:sz="1" w:space="0" w:color="000000"/>
              <w:right w:val="single" w:sz="1" w:space="0" w:color="000000"/>
            </w:tcBorders>
          </w:tcPr>
          <w:p w14:paraId="290E3592" w14:textId="77777777" w:rsidR="008A6628" w:rsidRPr="00BA72DF" w:rsidRDefault="008A6628" w:rsidP="004F4366">
            <w:pPr>
              <w:autoSpaceDE w:val="0"/>
              <w:autoSpaceDN w:val="0"/>
              <w:bidi/>
              <w:adjustRightInd w:val="0"/>
              <w:rPr>
                <w:rFonts w:ascii="Garamond" w:hAnsi="Garamond" w:cstheme="majorBidi"/>
                <w:rtl/>
              </w:rPr>
            </w:pPr>
            <w:r w:rsidRPr="00BA72DF">
              <w:rPr>
                <w:rFonts w:ascii="Garamond" w:hAnsi="Garamond" w:cstheme="majorBidi"/>
                <w:rtl/>
              </w:rPr>
              <w:t xml:space="preserve">וזבחת מבקרך ומצאנך אשר נתן יקוק לך כאשר צויתך ואכלת בשעריך בכל אות נפשך: </w:t>
            </w:r>
          </w:p>
          <w:p w14:paraId="2129DAD6" w14:textId="77777777" w:rsidR="008A6628" w:rsidRPr="00BA72DF" w:rsidRDefault="008A6628" w:rsidP="004F4366">
            <w:pPr>
              <w:bidi/>
              <w:jc w:val="both"/>
              <w:rPr>
                <w:rFonts w:ascii="Garamond" w:hAnsi="Garamond"/>
                <w:rtl/>
              </w:rPr>
            </w:pPr>
          </w:p>
        </w:tc>
      </w:tr>
      <w:bookmarkEnd w:id="1"/>
    </w:tbl>
    <w:p w14:paraId="395303C1" w14:textId="77777777" w:rsidR="008A6628" w:rsidRPr="00BA72DF" w:rsidRDefault="008A6628" w:rsidP="00FF3CA3">
      <w:pPr>
        <w:pStyle w:val="NoSpacing"/>
        <w:rPr>
          <w:rFonts w:ascii="Garamond" w:hAnsi="Garamond"/>
          <w:b/>
          <w:bCs/>
        </w:rPr>
      </w:pPr>
    </w:p>
    <w:p w14:paraId="40C3C593" w14:textId="77777777" w:rsidR="008A6628" w:rsidRPr="00BA72DF" w:rsidRDefault="008A6628" w:rsidP="008A6628">
      <w:pPr>
        <w:pStyle w:val="BodyText"/>
        <w:rPr>
          <w:rFonts w:ascii="Garamond" w:hAnsi="Garamond"/>
          <w:sz w:val="22"/>
          <w:szCs w:val="22"/>
          <w:u w:val="none"/>
        </w:rPr>
      </w:pPr>
      <w:bookmarkStart w:id="2" w:name="Parts"/>
      <w:r w:rsidRPr="00BA72DF">
        <w:rPr>
          <w:rFonts w:ascii="Garamond" w:hAnsi="Garamond"/>
          <w:sz w:val="22"/>
          <w:szCs w:val="22"/>
          <w:u w:val="none"/>
        </w:rPr>
        <w:t xml:space="preserve">Certain fats, known as </w:t>
      </w:r>
      <w:r w:rsidRPr="00BA72DF">
        <w:rPr>
          <w:rFonts w:ascii="Garamond" w:hAnsi="Garamond"/>
          <w:i/>
          <w:iCs/>
          <w:sz w:val="22"/>
          <w:szCs w:val="22"/>
          <w:u w:val="none"/>
        </w:rPr>
        <w:t>che</w:t>
      </w:r>
      <w:r w:rsidR="00BA72DF">
        <w:rPr>
          <w:rFonts w:ascii="Garamond" w:hAnsi="Garamond"/>
          <w:i/>
          <w:iCs/>
          <w:sz w:val="22"/>
          <w:szCs w:val="22"/>
          <w:u w:val="none"/>
        </w:rPr>
        <w:t>i</w:t>
      </w:r>
      <w:r w:rsidRPr="00BA72DF">
        <w:rPr>
          <w:rFonts w:ascii="Garamond" w:hAnsi="Garamond"/>
          <w:i/>
          <w:iCs/>
          <w:sz w:val="22"/>
          <w:szCs w:val="22"/>
          <w:u w:val="none"/>
        </w:rPr>
        <w:t>lev</w:t>
      </w:r>
      <w:r w:rsidRPr="00BA72DF">
        <w:rPr>
          <w:rFonts w:ascii="Garamond" w:hAnsi="Garamond"/>
          <w:sz w:val="22"/>
          <w:szCs w:val="22"/>
          <w:u w:val="none"/>
        </w:rPr>
        <w:t xml:space="preserve">, may not be eaten. As much blood as possible must be removed from the meat, either by soaking, salting and rinsing or by broiling over a fire. </w:t>
      </w:r>
      <w:bookmarkEnd w:id="2"/>
    </w:p>
    <w:p w14:paraId="317F76AA" w14:textId="77777777" w:rsidR="008A6628" w:rsidRPr="00BA72DF" w:rsidRDefault="008A6628" w:rsidP="008A6628">
      <w:pPr>
        <w:jc w:val="both"/>
        <w:rPr>
          <w:rFonts w:ascii="Garamond" w:hAnsi="Garamond"/>
          <w:b/>
          <w:bCs/>
        </w:rPr>
      </w:pPr>
      <w:bookmarkStart w:id="3" w:name="OLE_LINK12"/>
      <w:bookmarkStart w:id="4" w:name="OLE_LINK13"/>
    </w:p>
    <w:p w14:paraId="01F81E92" w14:textId="77777777" w:rsidR="00A46B80" w:rsidRPr="00BA72DF" w:rsidRDefault="00A46B80" w:rsidP="008A6628">
      <w:pPr>
        <w:pStyle w:val="NoSpacing"/>
        <w:rPr>
          <w:rFonts w:ascii="Garamond" w:hAnsi="Garamond"/>
          <w:b/>
          <w:bCs/>
        </w:rPr>
      </w:pPr>
    </w:p>
    <w:p w14:paraId="26B96D1B" w14:textId="77777777" w:rsidR="00A46B80" w:rsidRPr="00BA72DF" w:rsidRDefault="00A46B80" w:rsidP="008A6628">
      <w:pPr>
        <w:pStyle w:val="NoSpacing"/>
        <w:rPr>
          <w:rFonts w:ascii="Garamond" w:hAnsi="Garamond"/>
          <w:b/>
          <w:bCs/>
        </w:rPr>
      </w:pPr>
    </w:p>
    <w:p w14:paraId="329B62C7" w14:textId="77777777" w:rsidR="008A6628" w:rsidRPr="00BA72DF" w:rsidRDefault="008A6628" w:rsidP="008A6628">
      <w:pPr>
        <w:pStyle w:val="NoSpacing"/>
        <w:rPr>
          <w:rFonts w:ascii="Garamond" w:hAnsi="Garamond"/>
          <w:b/>
          <w:bCs/>
        </w:rPr>
      </w:pPr>
      <w:r w:rsidRPr="00BA72DF">
        <w:rPr>
          <w:rFonts w:ascii="Garamond" w:hAnsi="Garamond"/>
          <w:b/>
          <w:bCs/>
        </w:rPr>
        <w:lastRenderedPageBreak/>
        <w:t>4. Vayikra 3:17 – Blood and forbidden fats must be removed from the meat before eating.</w:t>
      </w:r>
    </w:p>
    <w:tbl>
      <w:tblPr>
        <w:tblW w:w="8916" w:type="dxa"/>
        <w:tblInd w:w="-30" w:type="dxa"/>
        <w:tblLayout w:type="fixed"/>
        <w:tblLook w:val="0000" w:firstRow="0" w:lastRow="0" w:firstColumn="0" w:lastColumn="0" w:noHBand="0" w:noVBand="0"/>
      </w:tblPr>
      <w:tblGrid>
        <w:gridCol w:w="4428"/>
        <w:gridCol w:w="4488"/>
      </w:tblGrid>
      <w:tr w:rsidR="008A6628" w:rsidRPr="00BA72DF" w14:paraId="6C86D5D8" w14:textId="77777777" w:rsidTr="004F4366">
        <w:tc>
          <w:tcPr>
            <w:tcW w:w="4428" w:type="dxa"/>
            <w:tcBorders>
              <w:top w:val="single" w:sz="4" w:space="0" w:color="000000"/>
              <w:left w:val="single" w:sz="4" w:space="0" w:color="000000"/>
              <w:bottom w:val="single" w:sz="4" w:space="0" w:color="000000"/>
            </w:tcBorders>
          </w:tcPr>
          <w:p w14:paraId="0E293F18" w14:textId="77777777" w:rsidR="008A6628" w:rsidRPr="00BA72DF" w:rsidRDefault="008A6628" w:rsidP="004F4366">
            <w:pPr>
              <w:snapToGrid w:val="0"/>
              <w:jc w:val="both"/>
              <w:rPr>
                <w:rFonts w:ascii="Garamond" w:hAnsi="Garamond"/>
              </w:rPr>
            </w:pPr>
            <w:r w:rsidRPr="00BA72DF">
              <w:rPr>
                <w:rFonts w:ascii="Garamond" w:hAnsi="Garamond"/>
              </w:rPr>
              <w:t>It is an eternal statute for all your generations in all your dwelling places – all fats and all blood you shall not eat.</w:t>
            </w:r>
          </w:p>
        </w:tc>
        <w:tc>
          <w:tcPr>
            <w:tcW w:w="4488" w:type="dxa"/>
            <w:tcBorders>
              <w:top w:val="single" w:sz="4" w:space="0" w:color="000000"/>
              <w:left w:val="single" w:sz="4" w:space="0" w:color="000000"/>
              <w:bottom w:val="single" w:sz="4" w:space="0" w:color="000000"/>
              <w:right w:val="single" w:sz="4" w:space="0" w:color="000000"/>
            </w:tcBorders>
          </w:tcPr>
          <w:p w14:paraId="5F66242E" w14:textId="77777777" w:rsidR="008A6628" w:rsidRPr="00BA72DF" w:rsidRDefault="008A6628" w:rsidP="008A6628">
            <w:pPr>
              <w:autoSpaceDE w:val="0"/>
              <w:autoSpaceDN w:val="0"/>
              <w:bidi/>
              <w:adjustRightInd w:val="0"/>
              <w:rPr>
                <w:rFonts w:ascii="Garamond" w:hAnsi="Garamond" w:cstheme="majorBidi"/>
                <w:rtl/>
              </w:rPr>
            </w:pPr>
            <w:r w:rsidRPr="00BA72DF">
              <w:rPr>
                <w:rFonts w:ascii="Garamond" w:hAnsi="Garamond" w:cstheme="majorBidi"/>
                <w:rtl/>
              </w:rPr>
              <w:t xml:space="preserve">חקת עולם לדרתיכם בכל מושבתיכם כל חלב וכל דם לא תאכלו. </w:t>
            </w:r>
          </w:p>
        </w:tc>
      </w:tr>
      <w:bookmarkEnd w:id="3"/>
      <w:bookmarkEnd w:id="4"/>
    </w:tbl>
    <w:p w14:paraId="0BC6B735" w14:textId="77777777" w:rsidR="008A6628" w:rsidRPr="00BA72DF" w:rsidRDefault="008A6628" w:rsidP="00FF3CA3">
      <w:pPr>
        <w:pStyle w:val="NoSpacing"/>
        <w:rPr>
          <w:rFonts w:ascii="Garamond" w:hAnsi="Garamond"/>
          <w:b/>
          <w:bCs/>
        </w:rPr>
      </w:pPr>
    </w:p>
    <w:p w14:paraId="616F29EB" w14:textId="77777777" w:rsidR="008A6628" w:rsidRPr="00BA72DF" w:rsidRDefault="008A6628" w:rsidP="008A6628">
      <w:pPr>
        <w:pStyle w:val="BodyText"/>
        <w:rPr>
          <w:rFonts w:ascii="Garamond" w:hAnsi="Garamond"/>
          <w:sz w:val="22"/>
          <w:szCs w:val="22"/>
          <w:u w:val="none"/>
        </w:rPr>
      </w:pPr>
      <w:r w:rsidRPr="00BA72DF">
        <w:rPr>
          <w:rFonts w:ascii="Garamond" w:hAnsi="Garamond"/>
          <w:sz w:val="22"/>
          <w:szCs w:val="22"/>
          <w:u w:val="none"/>
        </w:rPr>
        <w:t>Milk from kosher animals is kosher. However, dairy and meat products cannot be mixed. The seriousness of the prohibition of mixing meat and dairy products is underscored by its appearance three times in the Torah.</w:t>
      </w:r>
    </w:p>
    <w:p w14:paraId="00A80905" w14:textId="77777777" w:rsidR="00064114" w:rsidRDefault="00064114" w:rsidP="008A6628">
      <w:pPr>
        <w:pStyle w:val="NoSpacing"/>
        <w:rPr>
          <w:rFonts w:ascii="Garamond" w:hAnsi="Garamond"/>
          <w:b/>
          <w:bCs/>
        </w:rPr>
      </w:pPr>
    </w:p>
    <w:p w14:paraId="496EC6D4" w14:textId="77777777" w:rsidR="008A6628" w:rsidRPr="00BA72DF" w:rsidRDefault="008A6628" w:rsidP="008A6628">
      <w:pPr>
        <w:pStyle w:val="NoSpacing"/>
        <w:rPr>
          <w:rFonts w:ascii="Garamond" w:hAnsi="Garamond"/>
          <w:b/>
          <w:bCs/>
        </w:rPr>
      </w:pPr>
      <w:r w:rsidRPr="00BA72DF">
        <w:rPr>
          <w:rFonts w:ascii="Garamond" w:hAnsi="Garamond"/>
          <w:b/>
          <w:bCs/>
        </w:rPr>
        <w:t xml:space="preserve">5. Shemot (Exodus) </w:t>
      </w:r>
      <w:smartTag w:uri="urn:schemas-microsoft-com:office:smarttags" w:element="time">
        <w:smartTagPr>
          <w:attr w:name="Hour" w:val="23"/>
          <w:attr w:name="Minute" w:val="19"/>
        </w:smartTagPr>
        <w:r w:rsidRPr="00BA72DF">
          <w:rPr>
            <w:rFonts w:ascii="Garamond" w:hAnsi="Garamond"/>
            <w:b/>
            <w:bCs/>
          </w:rPr>
          <w:t>23:19</w:t>
        </w:r>
      </w:smartTag>
      <w:r w:rsidRPr="00BA72DF">
        <w:rPr>
          <w:rFonts w:ascii="Garamond" w:hAnsi="Garamond"/>
          <w:b/>
          <w:bCs/>
        </w:rPr>
        <w:t xml:space="preserve">, 34:26, Devarim </w:t>
      </w:r>
      <w:smartTag w:uri="urn:schemas-microsoft-com:office:smarttags" w:element="time">
        <w:smartTagPr>
          <w:attr w:name="Hour" w:val="14"/>
          <w:attr w:name="Minute" w:val="21"/>
        </w:smartTagPr>
        <w:r w:rsidRPr="00BA72DF">
          <w:rPr>
            <w:rFonts w:ascii="Garamond" w:hAnsi="Garamond"/>
            <w:b/>
            <w:bCs/>
          </w:rPr>
          <w:t>14:21</w:t>
        </w:r>
      </w:smartTag>
      <w:r w:rsidRPr="00BA72DF">
        <w:rPr>
          <w:rFonts w:ascii="Garamond" w:hAnsi="Garamond"/>
          <w:b/>
          <w:bCs/>
        </w:rPr>
        <w:t xml:space="preserve"> – The three sources of the Torah prohibition.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19"/>
        <w:gridCol w:w="4321"/>
      </w:tblGrid>
      <w:tr w:rsidR="008A6628" w:rsidRPr="00BA72DF" w14:paraId="30AF009E" w14:textId="77777777" w:rsidTr="004F4366">
        <w:tc>
          <w:tcPr>
            <w:tcW w:w="4319" w:type="dxa"/>
            <w:tcBorders>
              <w:top w:val="single" w:sz="1" w:space="0" w:color="000000"/>
              <w:left w:val="single" w:sz="1" w:space="0" w:color="000000"/>
              <w:bottom w:val="single" w:sz="1" w:space="0" w:color="000000"/>
            </w:tcBorders>
          </w:tcPr>
          <w:p w14:paraId="39CE8DD5" w14:textId="77777777" w:rsidR="008A6628" w:rsidRPr="00BA72DF" w:rsidRDefault="008A6628" w:rsidP="004F4366">
            <w:pPr>
              <w:snapToGrid w:val="0"/>
              <w:jc w:val="both"/>
              <w:rPr>
                <w:rFonts w:ascii="Garamond" w:hAnsi="Garamond"/>
              </w:rPr>
            </w:pPr>
            <w:r w:rsidRPr="00BA72DF">
              <w:rPr>
                <w:rFonts w:ascii="Garamond" w:hAnsi="Garamond"/>
              </w:rPr>
              <w:t>Do not cook a goat in its mother’s milk.</w:t>
            </w:r>
          </w:p>
        </w:tc>
        <w:tc>
          <w:tcPr>
            <w:tcW w:w="4321" w:type="dxa"/>
            <w:tcBorders>
              <w:top w:val="single" w:sz="1" w:space="0" w:color="000000"/>
              <w:left w:val="single" w:sz="1" w:space="0" w:color="000000"/>
              <w:bottom w:val="single" w:sz="1" w:space="0" w:color="000000"/>
              <w:right w:val="single" w:sz="1" w:space="0" w:color="000000"/>
            </w:tcBorders>
          </w:tcPr>
          <w:p w14:paraId="4423E903" w14:textId="77777777" w:rsidR="008A6628" w:rsidRPr="00BA72DF" w:rsidRDefault="008A6628" w:rsidP="00A46B80">
            <w:pPr>
              <w:autoSpaceDE w:val="0"/>
              <w:autoSpaceDN w:val="0"/>
              <w:bidi/>
              <w:adjustRightInd w:val="0"/>
              <w:rPr>
                <w:rFonts w:ascii="Garamond" w:hAnsi="Garamond"/>
                <w:rtl/>
              </w:rPr>
            </w:pPr>
            <w:r w:rsidRPr="00BA72DF">
              <w:rPr>
                <w:rFonts w:ascii="Garamond" w:hAnsi="Garamond" w:cstheme="majorBidi"/>
                <w:rtl/>
              </w:rPr>
              <w:t>לא תבשל גדי בחלב אמו.</w:t>
            </w:r>
          </w:p>
        </w:tc>
      </w:tr>
    </w:tbl>
    <w:p w14:paraId="44B76FC9" w14:textId="77777777" w:rsidR="008A6628" w:rsidRPr="00BA72DF" w:rsidRDefault="008A6628" w:rsidP="00FF3CA3">
      <w:pPr>
        <w:pStyle w:val="NoSpacing"/>
        <w:rPr>
          <w:rFonts w:ascii="Garamond" w:hAnsi="Garamond"/>
          <w:b/>
          <w:bCs/>
        </w:rPr>
      </w:pPr>
    </w:p>
    <w:p w14:paraId="4C484950" w14:textId="77777777" w:rsidR="008A6628" w:rsidRPr="00BA72DF" w:rsidRDefault="008A6628" w:rsidP="008A6628">
      <w:pPr>
        <w:pStyle w:val="BodyText"/>
        <w:rPr>
          <w:rFonts w:ascii="Garamond" w:hAnsi="Garamond" w:cs="Arial"/>
          <w:b/>
          <w:bCs/>
          <w:sz w:val="22"/>
          <w:szCs w:val="22"/>
          <w:u w:val="none"/>
        </w:rPr>
      </w:pPr>
      <w:r w:rsidRPr="00BA72DF">
        <w:rPr>
          <w:rFonts w:ascii="Garamond" w:hAnsi="Garamond" w:cs="Arial"/>
          <w:b/>
          <w:bCs/>
          <w:sz w:val="22"/>
          <w:szCs w:val="22"/>
          <w:u w:val="none"/>
        </w:rPr>
        <w:t>6. Rabbi Yaakov Luban, OU Kosher Laboratories – The separation of meat and milk includes: not eating them at the same meal, not preparing them on the same utensils, and waiting between eating meat and milk.</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649"/>
      </w:tblGrid>
      <w:tr w:rsidR="008A6628" w:rsidRPr="00BA72DF" w14:paraId="5A637853" w14:textId="77777777" w:rsidTr="004F4366">
        <w:tc>
          <w:tcPr>
            <w:tcW w:w="8649" w:type="dxa"/>
            <w:tcBorders>
              <w:top w:val="single" w:sz="1" w:space="0" w:color="000000"/>
              <w:left w:val="single" w:sz="1" w:space="0" w:color="000000"/>
              <w:bottom w:val="single" w:sz="1" w:space="0" w:color="000000"/>
              <w:right w:val="single" w:sz="1" w:space="0" w:color="000000"/>
            </w:tcBorders>
          </w:tcPr>
          <w:p w14:paraId="0C314CFF" w14:textId="77777777" w:rsidR="008A6628" w:rsidRPr="00BA72DF" w:rsidRDefault="008A6628" w:rsidP="00064114">
            <w:pPr>
              <w:rPr>
                <w:rFonts w:ascii="Garamond" w:hAnsi="Garamond"/>
                <w:rtl/>
                <w:lang w:val="en-GB"/>
              </w:rPr>
            </w:pPr>
            <w:r w:rsidRPr="00BA72DF">
              <w:rPr>
                <w:rFonts w:ascii="Garamond" w:hAnsi="Garamond" w:cs="Arial"/>
              </w:rPr>
              <w:t xml:space="preserve">The </w:t>
            </w:r>
            <w:r w:rsidR="00064114">
              <w:rPr>
                <w:rFonts w:ascii="Garamond" w:hAnsi="Garamond" w:cs="Arial"/>
              </w:rPr>
              <w:t>r</w:t>
            </w:r>
            <w:r w:rsidRPr="00BA72DF">
              <w:rPr>
                <w:rFonts w:ascii="Garamond" w:hAnsi="Garamond" w:cs="Arial"/>
              </w:rPr>
              <w:t>abbis extended the prohibition to disallow the eating of meat and dairy products at the same meal or preparing them on the same utensils. Furthermore, milk products cannot be consumed after eating meat, for a period of time. There are different traditions for how long to wait between meat and dairy, but the most prevalent custom is to wait six hours.</w:t>
            </w:r>
            <w:r w:rsidRPr="00BA72DF">
              <w:rPr>
                <w:rFonts w:ascii="Garamond" w:hAnsi="Garamond" w:cs="Arial"/>
              </w:rPr>
              <w:br/>
              <w:t xml:space="preserve">Meat may be eaten </w:t>
            </w:r>
            <w:r w:rsidR="00064114">
              <w:rPr>
                <w:rFonts w:ascii="Garamond" w:hAnsi="Garamond" w:cs="Arial"/>
              </w:rPr>
              <w:t xml:space="preserve">[directly] </w:t>
            </w:r>
            <w:r w:rsidRPr="00BA72DF">
              <w:rPr>
                <w:rFonts w:ascii="Garamond" w:hAnsi="Garamond" w:cs="Arial"/>
              </w:rPr>
              <w:t xml:space="preserve">following dairy products with the one exception of hard cheese that is aged six months or more, which requires the same waiting time as that of dairy after meat. </w:t>
            </w:r>
          </w:p>
        </w:tc>
      </w:tr>
    </w:tbl>
    <w:p w14:paraId="350BF001" w14:textId="77777777" w:rsidR="008A6628" w:rsidRPr="00BA72DF" w:rsidRDefault="008A6628" w:rsidP="008A6628">
      <w:pPr>
        <w:pStyle w:val="BodyText"/>
        <w:rPr>
          <w:rFonts w:ascii="Garamond" w:hAnsi="Garamond"/>
          <w:sz w:val="22"/>
          <w:szCs w:val="22"/>
        </w:rPr>
      </w:pPr>
    </w:p>
    <w:p w14:paraId="260326C3" w14:textId="77777777" w:rsidR="008A6628" w:rsidRPr="00BA72DF" w:rsidRDefault="008A6628" w:rsidP="008A6628">
      <w:pPr>
        <w:pStyle w:val="BodyText"/>
        <w:rPr>
          <w:rFonts w:ascii="Garamond" w:hAnsi="Garamond"/>
          <w:sz w:val="22"/>
          <w:szCs w:val="22"/>
          <w:u w:val="none"/>
        </w:rPr>
      </w:pPr>
      <w:r w:rsidRPr="00BA72DF">
        <w:rPr>
          <w:rFonts w:ascii="Garamond" w:hAnsi="Garamond"/>
          <w:sz w:val="22"/>
          <w:szCs w:val="22"/>
          <w:u w:val="none"/>
        </w:rPr>
        <w:t>Fish must have fins and scales to be kosher. Unlike meat and poultry, fish requires no special preparation.</w:t>
      </w:r>
    </w:p>
    <w:p w14:paraId="61F2DCDB" w14:textId="77777777" w:rsidR="003F7ACE" w:rsidRPr="00BA72DF" w:rsidRDefault="003F7ACE" w:rsidP="008A6628">
      <w:pPr>
        <w:pStyle w:val="BodyText"/>
        <w:rPr>
          <w:rFonts w:ascii="Garamond" w:hAnsi="Garamond"/>
          <w:sz w:val="22"/>
          <w:szCs w:val="22"/>
        </w:rPr>
      </w:pPr>
    </w:p>
    <w:p w14:paraId="3D0FAB7B" w14:textId="77777777" w:rsidR="008A6628" w:rsidRPr="00BA72DF" w:rsidRDefault="003F7ACE" w:rsidP="003F7ACE">
      <w:pPr>
        <w:pStyle w:val="NoSpacing"/>
        <w:rPr>
          <w:rFonts w:ascii="Garamond" w:hAnsi="Garamond"/>
          <w:b/>
          <w:bCs/>
        </w:rPr>
      </w:pPr>
      <w:bookmarkStart w:id="5" w:name="OLE_LINK14"/>
      <w:r w:rsidRPr="00BA72DF">
        <w:rPr>
          <w:rFonts w:ascii="Garamond" w:hAnsi="Garamond"/>
          <w:b/>
          <w:bCs/>
        </w:rPr>
        <w:t>7</w:t>
      </w:r>
      <w:r w:rsidR="008A6628" w:rsidRPr="00BA72DF">
        <w:rPr>
          <w:rFonts w:ascii="Garamond" w:hAnsi="Garamond"/>
          <w:b/>
          <w:bCs/>
        </w:rPr>
        <w:t>. Vayikra 11:9 – Any fish which has fins and scales is kosher.</w:t>
      </w:r>
    </w:p>
    <w:tbl>
      <w:tblPr>
        <w:tblW w:w="8916" w:type="dxa"/>
        <w:tblInd w:w="-30" w:type="dxa"/>
        <w:tblLayout w:type="fixed"/>
        <w:tblLook w:val="0000" w:firstRow="0" w:lastRow="0" w:firstColumn="0" w:lastColumn="0" w:noHBand="0" w:noVBand="0"/>
      </w:tblPr>
      <w:tblGrid>
        <w:gridCol w:w="4428"/>
        <w:gridCol w:w="4488"/>
      </w:tblGrid>
      <w:tr w:rsidR="008A6628" w:rsidRPr="00BA72DF" w14:paraId="3AB8D6EF" w14:textId="77777777" w:rsidTr="004F4366">
        <w:tc>
          <w:tcPr>
            <w:tcW w:w="4428" w:type="dxa"/>
            <w:tcBorders>
              <w:top w:val="single" w:sz="4" w:space="0" w:color="000000"/>
              <w:left w:val="single" w:sz="4" w:space="0" w:color="000000"/>
              <w:bottom w:val="single" w:sz="4" w:space="0" w:color="000000"/>
            </w:tcBorders>
          </w:tcPr>
          <w:p w14:paraId="1D325312" w14:textId="77777777" w:rsidR="008A6628" w:rsidRPr="00BA72DF" w:rsidRDefault="008A6628" w:rsidP="004F4366">
            <w:pPr>
              <w:snapToGrid w:val="0"/>
              <w:jc w:val="both"/>
              <w:rPr>
                <w:rFonts w:ascii="Garamond" w:hAnsi="Garamond"/>
              </w:rPr>
            </w:pPr>
            <w:r w:rsidRPr="00BA72DF">
              <w:rPr>
                <w:rFonts w:ascii="Garamond" w:hAnsi="Garamond"/>
              </w:rPr>
              <w:t>This is what you may eat of all that is in the water: You may eat any creature that lives in the water, whether in seas or rivers, as long as it has fins and scales.</w:t>
            </w:r>
          </w:p>
        </w:tc>
        <w:tc>
          <w:tcPr>
            <w:tcW w:w="4488" w:type="dxa"/>
            <w:tcBorders>
              <w:top w:val="single" w:sz="4" w:space="0" w:color="000000"/>
              <w:left w:val="single" w:sz="4" w:space="0" w:color="000000"/>
              <w:bottom w:val="single" w:sz="4" w:space="0" w:color="000000"/>
              <w:right w:val="single" w:sz="4" w:space="0" w:color="000000"/>
            </w:tcBorders>
          </w:tcPr>
          <w:p w14:paraId="2EA994A9" w14:textId="77777777" w:rsidR="008A6628" w:rsidRPr="00BA72DF" w:rsidRDefault="008A6628" w:rsidP="004F4366">
            <w:pPr>
              <w:bidi/>
              <w:snapToGrid w:val="0"/>
              <w:jc w:val="both"/>
              <w:rPr>
                <w:rFonts w:ascii="Garamond" w:hAnsi="Garamond" w:cstheme="majorBidi"/>
                <w:rtl/>
              </w:rPr>
            </w:pPr>
            <w:r w:rsidRPr="00BA72DF">
              <w:rPr>
                <w:rFonts w:ascii="Garamond" w:hAnsi="Garamond" w:cstheme="majorBidi"/>
                <w:rtl/>
              </w:rPr>
              <w:t>אֶת-זֶה, תֹּאכְלוּ, מִכֹּל, אֲשֶׁר בַּמָּיִם:  כֹּל אֲשֶׁר-לוֹ סְנַפִּיר וְקַשְׂקֶשֶׂת בַּמַּיִם, בַּיַּמִּים וּבַנְּחָלִים--אֹתָם תֹּאכֵלוּ.</w:t>
            </w:r>
          </w:p>
        </w:tc>
      </w:tr>
      <w:bookmarkEnd w:id="5"/>
    </w:tbl>
    <w:p w14:paraId="601A69DC" w14:textId="77777777" w:rsidR="008A6628" w:rsidRPr="00BA72DF" w:rsidRDefault="008A6628" w:rsidP="00FF3CA3">
      <w:pPr>
        <w:pStyle w:val="NoSpacing"/>
        <w:rPr>
          <w:rFonts w:ascii="Garamond" w:hAnsi="Garamond"/>
          <w:b/>
          <w:bCs/>
        </w:rPr>
      </w:pPr>
    </w:p>
    <w:p w14:paraId="705C115C" w14:textId="77777777" w:rsidR="003F7ACE" w:rsidRPr="00BA72DF" w:rsidRDefault="003F7ACE" w:rsidP="003F7ACE">
      <w:pPr>
        <w:pStyle w:val="BodyText"/>
        <w:rPr>
          <w:rFonts w:ascii="Garamond" w:hAnsi="Garamond"/>
          <w:sz w:val="22"/>
          <w:szCs w:val="22"/>
          <w:u w:val="none"/>
        </w:rPr>
      </w:pPr>
      <w:r w:rsidRPr="00BA72DF">
        <w:rPr>
          <w:rFonts w:ascii="Garamond" w:hAnsi="Garamond"/>
          <w:sz w:val="22"/>
          <w:szCs w:val="22"/>
          <w:u w:val="none"/>
        </w:rPr>
        <w:t xml:space="preserve">There are five Torah prohibitions regarding the eating of insects. The Torah states that only certain </w:t>
      </w:r>
      <w:r w:rsidRPr="00BA72DF">
        <w:rPr>
          <w:rFonts w:ascii="Garamond" w:hAnsi="Garamond"/>
          <w:i/>
          <w:iCs/>
          <w:sz w:val="22"/>
          <w:szCs w:val="22"/>
          <w:u w:val="none"/>
        </w:rPr>
        <w:t xml:space="preserve">chagavim </w:t>
      </w:r>
      <w:r w:rsidRPr="00BA72DF">
        <w:rPr>
          <w:rFonts w:ascii="Garamond" w:hAnsi="Garamond"/>
          <w:sz w:val="22"/>
          <w:szCs w:val="22"/>
          <w:u w:val="none"/>
        </w:rPr>
        <w:t>(grasshoppers) are kosher. But just like birds, there is a need for a tradition regarding the identity of the kosher species.</w:t>
      </w:r>
    </w:p>
    <w:p w14:paraId="1712DA9B" w14:textId="77777777" w:rsidR="003F7ACE" w:rsidRPr="00BA72DF" w:rsidRDefault="003F7ACE" w:rsidP="003F7ACE">
      <w:pPr>
        <w:jc w:val="both"/>
        <w:rPr>
          <w:rFonts w:ascii="Garamond" w:hAnsi="Garamond"/>
          <w:b/>
          <w:bCs/>
        </w:rPr>
      </w:pPr>
    </w:p>
    <w:p w14:paraId="49591A3D" w14:textId="77777777" w:rsidR="003F7ACE" w:rsidRPr="00BA72DF" w:rsidRDefault="00A46B80" w:rsidP="00A46B80">
      <w:pPr>
        <w:pStyle w:val="NoSpacing"/>
        <w:rPr>
          <w:rFonts w:ascii="Garamond" w:hAnsi="Garamond"/>
          <w:b/>
          <w:bCs/>
        </w:rPr>
      </w:pPr>
      <w:r w:rsidRPr="00BA72DF">
        <w:rPr>
          <w:rFonts w:ascii="Garamond" w:hAnsi="Garamond"/>
          <w:b/>
          <w:bCs/>
        </w:rPr>
        <w:t>8</w:t>
      </w:r>
      <w:r w:rsidR="003F7ACE" w:rsidRPr="00BA72DF">
        <w:rPr>
          <w:rFonts w:ascii="Garamond" w:hAnsi="Garamond"/>
          <w:b/>
          <w:bCs/>
        </w:rPr>
        <w:t>. Vayikra 11:20-1 – Insects may not be eaten.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19"/>
        <w:gridCol w:w="4330"/>
      </w:tblGrid>
      <w:tr w:rsidR="003F7ACE" w:rsidRPr="00BA72DF" w14:paraId="2905BF70" w14:textId="77777777" w:rsidTr="004F4366">
        <w:tc>
          <w:tcPr>
            <w:tcW w:w="4319" w:type="dxa"/>
            <w:tcBorders>
              <w:top w:val="single" w:sz="1" w:space="0" w:color="000000"/>
              <w:left w:val="single" w:sz="1" w:space="0" w:color="000000"/>
              <w:bottom w:val="single" w:sz="1" w:space="0" w:color="000000"/>
            </w:tcBorders>
          </w:tcPr>
          <w:p w14:paraId="7A507D42" w14:textId="4F693C82" w:rsidR="003F7ACE" w:rsidRPr="00BA72DF" w:rsidRDefault="003F7ACE" w:rsidP="003F631E">
            <w:pPr>
              <w:snapToGrid w:val="0"/>
              <w:jc w:val="both"/>
              <w:rPr>
                <w:rFonts w:ascii="Garamond" w:hAnsi="Garamond"/>
              </w:rPr>
            </w:pPr>
            <w:r w:rsidRPr="00BA72DF">
              <w:rPr>
                <w:rFonts w:ascii="Garamond" w:hAnsi="Garamond"/>
              </w:rPr>
              <w:t>Every flying insect that uses four legs for walking is an abomination to you. The only flying insects with four walking legs that you may eat are those which have knees extending above their feet, [using these longer legs] to hop on the ground.</w:t>
            </w:r>
          </w:p>
        </w:tc>
        <w:tc>
          <w:tcPr>
            <w:tcW w:w="4330" w:type="dxa"/>
            <w:tcBorders>
              <w:top w:val="single" w:sz="1" w:space="0" w:color="000000"/>
              <w:left w:val="single" w:sz="1" w:space="0" w:color="000000"/>
              <w:bottom w:val="single" w:sz="1" w:space="0" w:color="000000"/>
              <w:right w:val="single" w:sz="1" w:space="0" w:color="000000"/>
            </w:tcBorders>
          </w:tcPr>
          <w:p w14:paraId="7CE24AC7" w14:textId="77777777" w:rsidR="003F7ACE" w:rsidRPr="00BA72DF" w:rsidRDefault="003F7ACE" w:rsidP="00A46B80">
            <w:pPr>
              <w:snapToGrid w:val="0"/>
              <w:jc w:val="right"/>
              <w:rPr>
                <w:rFonts w:ascii="Garamond" w:hAnsi="Garamond" w:cstheme="majorBidi"/>
                <w:rtl/>
              </w:rPr>
            </w:pPr>
            <w:r w:rsidRPr="00BA72DF">
              <w:rPr>
                <w:rFonts w:ascii="Garamond" w:hAnsi="Garamond" w:cstheme="majorBidi"/>
                <w:rtl/>
              </w:rPr>
              <w:t>כֹּל שֶׁרֶץ הָעוֹף, הַהֹלֵךְ עַל-אַרְבַּע--שֶׁקֶץ הוּא, לָכֶם</w:t>
            </w:r>
          </w:p>
          <w:p w14:paraId="105BB399" w14:textId="77777777" w:rsidR="003F7ACE" w:rsidRPr="00BA72DF" w:rsidRDefault="003F7ACE" w:rsidP="00A46B80">
            <w:pPr>
              <w:bidi/>
              <w:jc w:val="right"/>
              <w:rPr>
                <w:rFonts w:ascii="Garamond" w:hAnsi="Garamond" w:cstheme="majorBidi"/>
                <w:rtl/>
              </w:rPr>
            </w:pPr>
            <w:r w:rsidRPr="00BA72DF">
              <w:rPr>
                <w:rFonts w:ascii="Garamond" w:hAnsi="Garamond" w:cstheme="majorBidi"/>
                <w:rtl/>
              </w:rPr>
              <w:t>אַךְ אֶת-זֶה, תֹּאכְלוּ, מִכֹּל שֶׁרֶץ הָעוֹף, הַהֹלֵךְ עַל-אַרְבַּע:  אֲשֶׁר-לא (לוֹ) כְרָעַיִם מִמַּעַל לְרַגְלָיו, לְנַתֵּר בָּהֵן עַל-הָאָרֶץ.</w:t>
            </w:r>
          </w:p>
        </w:tc>
      </w:tr>
    </w:tbl>
    <w:p w14:paraId="5C8DF0C5" w14:textId="77777777" w:rsidR="008A6628" w:rsidRPr="00BA72DF" w:rsidRDefault="008A6628" w:rsidP="00FF3CA3">
      <w:pPr>
        <w:pStyle w:val="NoSpacing"/>
        <w:rPr>
          <w:rFonts w:ascii="Garamond" w:hAnsi="Garamond"/>
          <w:b/>
          <w:bCs/>
        </w:rPr>
      </w:pPr>
    </w:p>
    <w:p w14:paraId="4C5AA18A" w14:textId="77777777" w:rsidR="00064114" w:rsidRDefault="00064114" w:rsidP="00015E6E">
      <w:pPr>
        <w:rPr>
          <w:rFonts w:ascii="Garamond" w:hAnsi="Garamond"/>
          <w:b/>
          <w:bCs/>
        </w:rPr>
      </w:pPr>
    </w:p>
    <w:p w14:paraId="4BF3FB28" w14:textId="77777777" w:rsidR="00AD43EE" w:rsidRDefault="00AD43EE" w:rsidP="00015E6E">
      <w:pPr>
        <w:rPr>
          <w:rFonts w:ascii="Garamond" w:hAnsi="Garamond"/>
          <w:b/>
          <w:bCs/>
        </w:rPr>
      </w:pPr>
    </w:p>
    <w:p w14:paraId="69F70711" w14:textId="77777777" w:rsidR="00054543" w:rsidRPr="00BA72DF" w:rsidRDefault="00734412" w:rsidP="00015E6E">
      <w:pPr>
        <w:rPr>
          <w:rFonts w:ascii="Garamond" w:hAnsi="Garamond"/>
          <w:b/>
          <w:bCs/>
        </w:rPr>
      </w:pPr>
      <w:r w:rsidRPr="00BA72DF">
        <w:rPr>
          <w:rFonts w:ascii="Garamond" w:hAnsi="Garamond"/>
          <w:b/>
          <w:bCs/>
        </w:rPr>
        <w:lastRenderedPageBreak/>
        <w:t>Section</w:t>
      </w:r>
      <w:r w:rsidR="00164A15" w:rsidRPr="00BA72DF">
        <w:rPr>
          <w:rFonts w:ascii="Garamond" w:hAnsi="Garamond"/>
          <w:b/>
          <w:bCs/>
        </w:rPr>
        <w:t xml:space="preserve"> Two. </w:t>
      </w:r>
      <w:r w:rsidR="00015E6E" w:rsidRPr="00BA72DF">
        <w:rPr>
          <w:rFonts w:ascii="Garamond" w:hAnsi="Garamond"/>
          <w:b/>
          <w:bCs/>
        </w:rPr>
        <w:t xml:space="preserve">A Theory of How </w:t>
      </w:r>
      <w:r w:rsidR="00164A15" w:rsidRPr="00BA72DF">
        <w:rPr>
          <w:rFonts w:ascii="Garamond" w:hAnsi="Garamond"/>
          <w:b/>
          <w:bCs/>
        </w:rPr>
        <w:t>This Myth Ar</w:t>
      </w:r>
      <w:r w:rsidR="00015E6E" w:rsidRPr="00BA72DF">
        <w:rPr>
          <w:rFonts w:ascii="Garamond" w:hAnsi="Garamond"/>
          <w:b/>
          <w:bCs/>
        </w:rPr>
        <w:t>o</w:t>
      </w:r>
      <w:r w:rsidR="00164A15" w:rsidRPr="00BA72DF">
        <w:rPr>
          <w:rFonts w:ascii="Garamond" w:hAnsi="Garamond"/>
          <w:b/>
          <w:bCs/>
        </w:rPr>
        <w:t>se</w:t>
      </w:r>
      <w:r w:rsidR="00015E6E" w:rsidRPr="00BA72DF">
        <w:rPr>
          <w:rFonts w:ascii="Garamond" w:hAnsi="Garamond"/>
          <w:b/>
          <w:bCs/>
        </w:rPr>
        <w:t xml:space="preserve"> </w:t>
      </w:r>
    </w:p>
    <w:p w14:paraId="44D719B3" w14:textId="77777777" w:rsidR="00392CBC" w:rsidRPr="00BA72DF" w:rsidRDefault="000265BF" w:rsidP="00A23E9C">
      <w:pPr>
        <w:rPr>
          <w:rFonts w:ascii="Garamond" w:hAnsi="Garamond"/>
        </w:rPr>
      </w:pPr>
      <w:r w:rsidRPr="00BA72DF">
        <w:rPr>
          <w:rFonts w:ascii="Garamond" w:hAnsi="Garamond"/>
        </w:rPr>
        <w:t>It is theorized that this myth arose by mistakenly confusing</w:t>
      </w:r>
      <w:r w:rsidR="00A23E9C" w:rsidRPr="00BA72DF">
        <w:rPr>
          <w:rFonts w:ascii="Garamond" w:hAnsi="Garamond"/>
        </w:rPr>
        <w:t xml:space="preserve"> or misapplying one or more of the following</w:t>
      </w:r>
      <w:r w:rsidRPr="00BA72DF">
        <w:rPr>
          <w:rFonts w:ascii="Garamond" w:hAnsi="Garamond"/>
        </w:rPr>
        <w:t xml:space="preserve"> </w:t>
      </w:r>
      <w:r w:rsidR="00A52967" w:rsidRPr="00BA72DF">
        <w:rPr>
          <w:rFonts w:ascii="Garamond" w:hAnsi="Garamond"/>
        </w:rPr>
        <w:t>four</w:t>
      </w:r>
      <w:r w:rsidRPr="00BA72DF">
        <w:rPr>
          <w:rFonts w:ascii="Garamond" w:hAnsi="Garamond"/>
        </w:rPr>
        <w:t xml:space="preserve"> valid and important principles in Judaism: </w:t>
      </w:r>
    </w:p>
    <w:p w14:paraId="0B01D1E8" w14:textId="77777777" w:rsidR="00392CBC" w:rsidRPr="00BA72DF" w:rsidRDefault="000265BF" w:rsidP="00E460E4">
      <w:pPr>
        <w:rPr>
          <w:rFonts w:ascii="Garamond" w:hAnsi="Garamond"/>
        </w:rPr>
      </w:pPr>
      <w:r w:rsidRPr="00BA72DF">
        <w:rPr>
          <w:rFonts w:ascii="Garamond" w:hAnsi="Garamond"/>
        </w:rPr>
        <w:t xml:space="preserve">1) </w:t>
      </w:r>
      <w:r w:rsidR="00A52967" w:rsidRPr="00BA72DF">
        <w:rPr>
          <w:rFonts w:ascii="Garamond" w:hAnsi="Garamond"/>
        </w:rPr>
        <w:t>Any</w:t>
      </w:r>
      <w:r w:rsidRPr="00BA72DF">
        <w:rPr>
          <w:rFonts w:ascii="Garamond" w:hAnsi="Garamond"/>
        </w:rPr>
        <w:t xml:space="preserve"> person</w:t>
      </w:r>
      <w:r w:rsidR="00A52967" w:rsidRPr="00BA72DF">
        <w:rPr>
          <w:rFonts w:ascii="Garamond" w:hAnsi="Garamond"/>
        </w:rPr>
        <w:t xml:space="preserve">, and especially a </w:t>
      </w:r>
      <w:r w:rsidR="00E460E4" w:rsidRPr="00BA72DF">
        <w:rPr>
          <w:rFonts w:ascii="Garamond" w:hAnsi="Garamond"/>
        </w:rPr>
        <w:t>Sage (</w:t>
      </w:r>
      <w:r w:rsidR="00E460E4" w:rsidRPr="00BA72DF">
        <w:rPr>
          <w:rFonts w:ascii="Garamond" w:hAnsi="Garamond"/>
          <w:i/>
          <w:iCs/>
        </w:rPr>
        <w:t>Gadol</w:t>
      </w:r>
      <w:r w:rsidR="00E460E4" w:rsidRPr="00BA72DF">
        <w:rPr>
          <w:rFonts w:ascii="Garamond" w:hAnsi="Garamond"/>
        </w:rPr>
        <w:t>),</w:t>
      </w:r>
      <w:r w:rsidR="00A52967" w:rsidRPr="00BA72DF">
        <w:rPr>
          <w:rFonts w:ascii="Garamond" w:hAnsi="Garamond"/>
        </w:rPr>
        <w:t xml:space="preserve"> </w:t>
      </w:r>
      <w:r w:rsidR="00E460E4" w:rsidRPr="00BA72DF">
        <w:rPr>
          <w:rFonts w:ascii="Garamond" w:hAnsi="Garamond"/>
        </w:rPr>
        <w:t>righteous individual</w:t>
      </w:r>
      <w:r w:rsidR="00A52967" w:rsidRPr="00BA72DF">
        <w:rPr>
          <w:rFonts w:ascii="Garamond" w:hAnsi="Garamond"/>
        </w:rPr>
        <w:t xml:space="preserve"> </w:t>
      </w:r>
      <w:r w:rsidR="00E460E4" w:rsidRPr="00BA72DF">
        <w:rPr>
          <w:rFonts w:ascii="Garamond" w:hAnsi="Garamond"/>
        </w:rPr>
        <w:t>(</w:t>
      </w:r>
      <w:r w:rsidR="00A52967" w:rsidRPr="00BA72DF">
        <w:rPr>
          <w:rFonts w:ascii="Garamond" w:hAnsi="Garamond"/>
          <w:i/>
          <w:iCs/>
        </w:rPr>
        <w:t>tzadik</w:t>
      </w:r>
      <w:r w:rsidR="00E460E4" w:rsidRPr="00BA72DF">
        <w:rPr>
          <w:rFonts w:ascii="Garamond" w:hAnsi="Garamond"/>
          <w:i/>
          <w:iCs/>
        </w:rPr>
        <w:t xml:space="preserve">), </w:t>
      </w:r>
      <w:r w:rsidR="00E460E4" w:rsidRPr="00BA72DF">
        <w:rPr>
          <w:rFonts w:ascii="Garamond" w:hAnsi="Garamond"/>
        </w:rPr>
        <w:t>and a</w:t>
      </w:r>
      <w:r w:rsidR="00392CBC" w:rsidRPr="00BA72DF">
        <w:rPr>
          <w:rFonts w:ascii="Garamond" w:hAnsi="Garamond"/>
        </w:rPr>
        <w:t xml:space="preserve"> rabbi</w:t>
      </w:r>
      <w:r w:rsidR="00A52967" w:rsidRPr="00BA72DF">
        <w:rPr>
          <w:rFonts w:ascii="Garamond" w:hAnsi="Garamond"/>
        </w:rPr>
        <w:t>,</w:t>
      </w:r>
      <w:r w:rsidRPr="00BA72DF">
        <w:rPr>
          <w:rFonts w:ascii="Garamond" w:hAnsi="Garamond"/>
        </w:rPr>
        <w:t xml:space="preserve"> ha</w:t>
      </w:r>
      <w:r w:rsidR="00392CBC" w:rsidRPr="00BA72DF">
        <w:rPr>
          <w:rFonts w:ascii="Garamond" w:hAnsi="Garamond"/>
        </w:rPr>
        <w:t>ve</w:t>
      </w:r>
      <w:r w:rsidRPr="00BA72DF">
        <w:rPr>
          <w:rFonts w:ascii="Garamond" w:hAnsi="Garamond"/>
        </w:rPr>
        <w:t xml:space="preserve"> the ability to </w:t>
      </w:r>
      <w:r w:rsidR="00A23E9C" w:rsidRPr="00BA72DF">
        <w:rPr>
          <w:rFonts w:ascii="Garamond" w:hAnsi="Garamond"/>
        </w:rPr>
        <w:t>bestow</w:t>
      </w:r>
      <w:r w:rsidRPr="00BA72DF">
        <w:rPr>
          <w:rFonts w:ascii="Garamond" w:hAnsi="Garamond"/>
        </w:rPr>
        <w:t xml:space="preserve"> blessings</w:t>
      </w:r>
      <w:r w:rsidR="00A46B80" w:rsidRPr="00BA72DF">
        <w:rPr>
          <w:rFonts w:ascii="Garamond" w:hAnsi="Garamond"/>
        </w:rPr>
        <w:t>,</w:t>
      </w:r>
      <w:r w:rsidRPr="00BA72DF">
        <w:rPr>
          <w:rFonts w:ascii="Garamond" w:hAnsi="Garamond"/>
        </w:rPr>
        <w:t xml:space="preserve"> </w:t>
      </w:r>
    </w:p>
    <w:p w14:paraId="5FDE57A5" w14:textId="77777777" w:rsidR="00392CBC" w:rsidRPr="00BA72DF" w:rsidRDefault="00392CBC" w:rsidP="00AD43EE">
      <w:pPr>
        <w:rPr>
          <w:rFonts w:ascii="Garamond" w:hAnsi="Garamond"/>
        </w:rPr>
      </w:pPr>
      <w:r w:rsidRPr="00BA72DF">
        <w:rPr>
          <w:rFonts w:ascii="Garamond" w:hAnsi="Garamond"/>
        </w:rPr>
        <w:t xml:space="preserve">2) </w:t>
      </w:r>
      <w:r w:rsidR="00AD43EE">
        <w:rPr>
          <w:rFonts w:ascii="Garamond" w:hAnsi="Garamond"/>
        </w:rPr>
        <w:t>It’s a mitzvah to eat</w:t>
      </w:r>
      <w:r w:rsidR="00E460E4" w:rsidRPr="00BA72DF">
        <w:rPr>
          <w:rFonts w:ascii="Garamond" w:hAnsi="Garamond"/>
        </w:rPr>
        <w:t xml:space="preserve"> </w:t>
      </w:r>
      <w:r w:rsidRPr="00BA72DF">
        <w:rPr>
          <w:rFonts w:ascii="Garamond" w:hAnsi="Garamond"/>
        </w:rPr>
        <w:t xml:space="preserve">kosher food, </w:t>
      </w:r>
    </w:p>
    <w:p w14:paraId="6FD52EC7" w14:textId="77777777" w:rsidR="00392CBC" w:rsidRPr="00BA72DF" w:rsidRDefault="00392CBC" w:rsidP="00A37431">
      <w:pPr>
        <w:rPr>
          <w:rFonts w:ascii="Garamond" w:hAnsi="Garamond"/>
        </w:rPr>
      </w:pPr>
      <w:r w:rsidRPr="00BA72DF">
        <w:rPr>
          <w:rFonts w:ascii="Garamond" w:hAnsi="Garamond"/>
        </w:rPr>
        <w:t>3</w:t>
      </w:r>
      <w:r w:rsidR="000265BF" w:rsidRPr="00BA72DF">
        <w:rPr>
          <w:rFonts w:ascii="Garamond" w:hAnsi="Garamond"/>
        </w:rPr>
        <w:t xml:space="preserve">) </w:t>
      </w:r>
      <w:r w:rsidR="00A46B80" w:rsidRPr="00BA72DF">
        <w:rPr>
          <w:rFonts w:ascii="Garamond" w:hAnsi="Garamond"/>
        </w:rPr>
        <w:t>I</w:t>
      </w:r>
      <w:r w:rsidR="000265BF" w:rsidRPr="00BA72DF">
        <w:rPr>
          <w:rFonts w:ascii="Garamond" w:hAnsi="Garamond"/>
        </w:rPr>
        <w:t>t’s a mitzvah</w:t>
      </w:r>
      <w:r w:rsidR="00CF41E9" w:rsidRPr="00BA72DF">
        <w:rPr>
          <w:rFonts w:ascii="Garamond" w:hAnsi="Garamond"/>
        </w:rPr>
        <w:t xml:space="preserve"> </w:t>
      </w:r>
      <w:r w:rsidR="000265BF" w:rsidRPr="00BA72DF">
        <w:rPr>
          <w:rFonts w:ascii="Garamond" w:hAnsi="Garamond"/>
        </w:rPr>
        <w:t>to recite a blessing before eating kosher food</w:t>
      </w:r>
      <w:r w:rsidR="00E460E4" w:rsidRPr="00BA72DF">
        <w:rPr>
          <w:rFonts w:ascii="Garamond" w:hAnsi="Garamond"/>
        </w:rPr>
        <w:t>,</w:t>
      </w:r>
      <w:r w:rsidR="00A52967" w:rsidRPr="00BA72DF">
        <w:rPr>
          <w:rFonts w:ascii="Garamond" w:hAnsi="Garamond"/>
        </w:rPr>
        <w:t xml:space="preserve"> and </w:t>
      </w:r>
    </w:p>
    <w:p w14:paraId="60708054" w14:textId="77777777" w:rsidR="000265BF" w:rsidRPr="00BA72DF" w:rsidRDefault="00A52967" w:rsidP="00E460E4">
      <w:pPr>
        <w:rPr>
          <w:rFonts w:ascii="Garamond" w:hAnsi="Garamond"/>
        </w:rPr>
      </w:pPr>
      <w:r w:rsidRPr="00BA72DF">
        <w:rPr>
          <w:rFonts w:ascii="Garamond" w:hAnsi="Garamond"/>
        </w:rPr>
        <w:t xml:space="preserve">4) </w:t>
      </w:r>
      <w:r w:rsidR="00A46B80" w:rsidRPr="00BA72DF">
        <w:rPr>
          <w:rFonts w:ascii="Garamond" w:hAnsi="Garamond"/>
        </w:rPr>
        <w:t>R</w:t>
      </w:r>
      <w:r w:rsidRPr="00BA72DF">
        <w:rPr>
          <w:rFonts w:ascii="Garamond" w:hAnsi="Garamond"/>
        </w:rPr>
        <w:t xml:space="preserve">abbinic oversight is necessary for the </w:t>
      </w:r>
      <w:r w:rsidR="00392CBC" w:rsidRPr="00BA72DF">
        <w:rPr>
          <w:rFonts w:ascii="Garamond" w:hAnsi="Garamond"/>
        </w:rPr>
        <w:t>preparation</w:t>
      </w:r>
      <w:r w:rsidRPr="00BA72DF">
        <w:rPr>
          <w:rFonts w:ascii="Garamond" w:hAnsi="Garamond"/>
        </w:rPr>
        <w:t xml:space="preserve"> of commercially sold kosher food.</w:t>
      </w:r>
    </w:p>
    <w:p w14:paraId="56F7F00E" w14:textId="77777777" w:rsidR="000265BF" w:rsidRPr="00BA72DF" w:rsidRDefault="00A23E9C" w:rsidP="00CE0D12">
      <w:pPr>
        <w:rPr>
          <w:rFonts w:ascii="Garamond" w:hAnsi="Garamond"/>
        </w:rPr>
      </w:pPr>
      <w:r w:rsidRPr="00BA72DF">
        <w:rPr>
          <w:rFonts w:ascii="Garamond" w:hAnsi="Garamond"/>
        </w:rPr>
        <w:t>Imagine guests unfamiliar with Jewish law</w:t>
      </w:r>
      <w:r w:rsidR="001A3131" w:rsidRPr="00BA72DF">
        <w:rPr>
          <w:rFonts w:ascii="Garamond" w:hAnsi="Garamond"/>
        </w:rPr>
        <w:t xml:space="preserve"> </w:t>
      </w:r>
      <w:r w:rsidRPr="00BA72DF">
        <w:rPr>
          <w:rFonts w:ascii="Garamond" w:hAnsi="Garamond"/>
        </w:rPr>
        <w:t xml:space="preserve">attending a </w:t>
      </w:r>
      <w:r w:rsidR="001A3131" w:rsidRPr="00BA72DF">
        <w:rPr>
          <w:rFonts w:ascii="Garamond" w:hAnsi="Garamond"/>
        </w:rPr>
        <w:t>Shabbos or Yom Tov seudah</w:t>
      </w:r>
      <w:r w:rsidR="00623E88" w:rsidRPr="00BA72DF">
        <w:rPr>
          <w:rFonts w:ascii="Garamond" w:hAnsi="Garamond"/>
        </w:rPr>
        <w:t>,</w:t>
      </w:r>
      <w:r w:rsidR="001A3131" w:rsidRPr="00BA72DF">
        <w:rPr>
          <w:rFonts w:ascii="Garamond" w:hAnsi="Garamond"/>
        </w:rPr>
        <w:t xml:space="preserve"> or </w:t>
      </w:r>
      <w:r w:rsidR="009612C4" w:rsidRPr="00BA72DF">
        <w:rPr>
          <w:rFonts w:ascii="Garamond" w:hAnsi="Garamond"/>
        </w:rPr>
        <w:t xml:space="preserve">at a </w:t>
      </w:r>
      <w:r w:rsidRPr="00BA72DF">
        <w:rPr>
          <w:rFonts w:ascii="Garamond" w:hAnsi="Garamond"/>
        </w:rPr>
        <w:t xml:space="preserve">simcha </w:t>
      </w:r>
      <w:r w:rsidR="001A3131" w:rsidRPr="00BA72DF">
        <w:rPr>
          <w:rFonts w:ascii="Garamond" w:hAnsi="Garamond"/>
        </w:rPr>
        <w:t>observ</w:t>
      </w:r>
      <w:r w:rsidR="00CF41E9" w:rsidRPr="00BA72DF">
        <w:rPr>
          <w:rFonts w:ascii="Garamond" w:hAnsi="Garamond"/>
        </w:rPr>
        <w:t>ing</w:t>
      </w:r>
      <w:r w:rsidRPr="00BA72DF">
        <w:rPr>
          <w:rFonts w:ascii="Garamond" w:hAnsi="Garamond"/>
        </w:rPr>
        <w:t xml:space="preserve"> a rabbi recit</w:t>
      </w:r>
      <w:r w:rsidR="001A3131" w:rsidRPr="00BA72DF">
        <w:rPr>
          <w:rFonts w:ascii="Garamond" w:hAnsi="Garamond"/>
        </w:rPr>
        <w:t>ing</w:t>
      </w:r>
      <w:r w:rsidRPr="00BA72DF">
        <w:rPr>
          <w:rFonts w:ascii="Garamond" w:hAnsi="Garamond"/>
        </w:rPr>
        <w:t xml:space="preserve"> Kiddush or </w:t>
      </w:r>
      <w:r w:rsidRPr="003F631E">
        <w:rPr>
          <w:rFonts w:ascii="Garamond" w:hAnsi="Garamond"/>
          <w:i/>
          <w:iCs/>
        </w:rPr>
        <w:t>hamotzei</w:t>
      </w:r>
      <w:r w:rsidR="009612C4" w:rsidRPr="00BA72DF">
        <w:rPr>
          <w:rFonts w:ascii="Garamond" w:hAnsi="Garamond"/>
        </w:rPr>
        <w:t>; they</w:t>
      </w:r>
      <w:r w:rsidRPr="00BA72DF">
        <w:rPr>
          <w:rFonts w:ascii="Garamond" w:hAnsi="Garamond"/>
        </w:rPr>
        <w:t xml:space="preserve"> might </w:t>
      </w:r>
      <w:r w:rsidR="001A3131" w:rsidRPr="00BA72DF">
        <w:rPr>
          <w:rFonts w:ascii="Garamond" w:hAnsi="Garamond"/>
        </w:rPr>
        <w:t xml:space="preserve">mistakenly think </w:t>
      </w:r>
      <w:r w:rsidR="009612C4" w:rsidRPr="00BA72DF">
        <w:rPr>
          <w:rFonts w:ascii="Garamond" w:hAnsi="Garamond"/>
        </w:rPr>
        <w:t>he</w:t>
      </w:r>
      <w:r w:rsidR="001A3131" w:rsidRPr="00BA72DF">
        <w:rPr>
          <w:rFonts w:ascii="Garamond" w:hAnsi="Garamond"/>
        </w:rPr>
        <w:t xml:space="preserve"> </w:t>
      </w:r>
      <w:r w:rsidR="009612C4" w:rsidRPr="00BA72DF">
        <w:rPr>
          <w:rFonts w:ascii="Garamond" w:hAnsi="Garamond"/>
        </w:rPr>
        <w:t>is</w:t>
      </w:r>
      <w:r w:rsidR="001A3131" w:rsidRPr="00BA72DF">
        <w:rPr>
          <w:rFonts w:ascii="Garamond" w:hAnsi="Garamond"/>
        </w:rPr>
        <w:t xml:space="preserve"> blessing the food to</w:t>
      </w:r>
      <w:r w:rsidRPr="00BA72DF">
        <w:rPr>
          <w:rFonts w:ascii="Garamond" w:hAnsi="Garamond"/>
        </w:rPr>
        <w:t xml:space="preserve"> </w:t>
      </w:r>
      <w:r w:rsidR="00623E88" w:rsidRPr="00BA72DF">
        <w:rPr>
          <w:rFonts w:ascii="Garamond" w:hAnsi="Garamond"/>
        </w:rPr>
        <w:t>render</w:t>
      </w:r>
      <w:r w:rsidRPr="00BA72DF">
        <w:rPr>
          <w:rFonts w:ascii="Garamond" w:hAnsi="Garamond"/>
        </w:rPr>
        <w:t xml:space="preserve"> </w:t>
      </w:r>
      <w:r w:rsidR="001A3131" w:rsidRPr="00BA72DF">
        <w:rPr>
          <w:rFonts w:ascii="Garamond" w:hAnsi="Garamond"/>
        </w:rPr>
        <w:t>it</w:t>
      </w:r>
      <w:r w:rsidR="00623E88" w:rsidRPr="00BA72DF">
        <w:rPr>
          <w:rFonts w:ascii="Garamond" w:hAnsi="Garamond"/>
        </w:rPr>
        <w:t xml:space="preserve"> kosher</w:t>
      </w:r>
      <w:r w:rsidRPr="00BA72DF">
        <w:rPr>
          <w:rFonts w:ascii="Garamond" w:hAnsi="Garamond"/>
        </w:rPr>
        <w:t xml:space="preserve">. Or </w:t>
      </w:r>
      <w:r w:rsidR="00CE0D12" w:rsidRPr="00BA72DF">
        <w:rPr>
          <w:rFonts w:ascii="Garamond" w:hAnsi="Garamond"/>
        </w:rPr>
        <w:t>diners</w:t>
      </w:r>
      <w:r w:rsidR="009612C4" w:rsidRPr="00BA72DF">
        <w:rPr>
          <w:rFonts w:ascii="Garamond" w:hAnsi="Garamond"/>
        </w:rPr>
        <w:t xml:space="preserve"> unfamiliar with </w:t>
      </w:r>
      <w:r w:rsidR="00CE0D12" w:rsidRPr="00BA72DF">
        <w:rPr>
          <w:rFonts w:ascii="Garamond" w:hAnsi="Garamond"/>
        </w:rPr>
        <w:t>Jewish law</w:t>
      </w:r>
      <w:r w:rsidRPr="00BA72DF">
        <w:rPr>
          <w:rFonts w:ascii="Garamond" w:hAnsi="Garamond"/>
        </w:rPr>
        <w:t xml:space="preserve"> at a kosher restaurant seeing a rabbinic</w:t>
      </w:r>
      <w:r w:rsidR="001A3131" w:rsidRPr="00BA72DF">
        <w:rPr>
          <w:rFonts w:ascii="Garamond" w:hAnsi="Garamond"/>
        </w:rPr>
        <w:t>-</w:t>
      </w:r>
      <w:r w:rsidRPr="00BA72DF">
        <w:rPr>
          <w:rFonts w:ascii="Garamond" w:hAnsi="Garamond"/>
        </w:rPr>
        <w:t>looking mashgiach overseeing the cooking, might misconstrue the rabbi as blessing the food to make it kosher.</w:t>
      </w:r>
    </w:p>
    <w:p w14:paraId="00C12540" w14:textId="77777777" w:rsidR="00B86BFA" w:rsidRPr="00BA72DF" w:rsidRDefault="001A3131" w:rsidP="0008078B">
      <w:pPr>
        <w:rPr>
          <w:rFonts w:ascii="Garamond" w:hAnsi="Garamond"/>
        </w:rPr>
      </w:pPr>
      <w:r w:rsidRPr="00BA72DF">
        <w:rPr>
          <w:rFonts w:ascii="Garamond" w:hAnsi="Garamond"/>
        </w:rPr>
        <w:t xml:space="preserve">Nevertheless, as demonstrated </w:t>
      </w:r>
      <w:r w:rsidR="00623E88" w:rsidRPr="00BA72DF">
        <w:rPr>
          <w:rFonts w:ascii="Garamond" w:hAnsi="Garamond"/>
        </w:rPr>
        <w:t>in Section One above, foods stipulated by the T</w:t>
      </w:r>
      <w:r w:rsidR="00B86BFA" w:rsidRPr="00BA72DF">
        <w:rPr>
          <w:rFonts w:ascii="Garamond" w:hAnsi="Garamond"/>
        </w:rPr>
        <w:t xml:space="preserve">orah are intrinsically kosher and do not require any blessing by a rabbi to </w:t>
      </w:r>
      <w:r w:rsidR="0008078B">
        <w:rPr>
          <w:rFonts w:ascii="Garamond" w:hAnsi="Garamond"/>
        </w:rPr>
        <w:t>establish</w:t>
      </w:r>
      <w:r w:rsidR="00B86BFA" w:rsidRPr="00BA72DF">
        <w:rPr>
          <w:rFonts w:ascii="Garamond" w:hAnsi="Garamond"/>
        </w:rPr>
        <w:t xml:space="preserve"> kosher status.</w:t>
      </w:r>
    </w:p>
    <w:p w14:paraId="0CBECBC4" w14:textId="77777777" w:rsidR="000265BF" w:rsidRPr="00BA72DF" w:rsidRDefault="00B86BFA" w:rsidP="00987D68">
      <w:pPr>
        <w:rPr>
          <w:rFonts w:ascii="Garamond" w:hAnsi="Garamond"/>
          <w:b/>
          <w:bCs/>
        </w:rPr>
      </w:pPr>
      <w:r w:rsidRPr="00BA72DF">
        <w:rPr>
          <w:rFonts w:ascii="Garamond" w:hAnsi="Garamond"/>
          <w:b/>
          <w:bCs/>
        </w:rPr>
        <w:t xml:space="preserve">Section Three. </w:t>
      </w:r>
      <w:r w:rsidR="0002690D" w:rsidRPr="00BA72DF">
        <w:rPr>
          <w:rFonts w:ascii="Garamond" w:hAnsi="Garamond"/>
          <w:b/>
          <w:bCs/>
        </w:rPr>
        <w:t>A</w:t>
      </w:r>
      <w:r w:rsidRPr="00BA72DF">
        <w:rPr>
          <w:rFonts w:ascii="Garamond" w:hAnsi="Garamond"/>
          <w:b/>
          <w:bCs/>
        </w:rPr>
        <w:t xml:space="preserve"> Deeper Understanding </w:t>
      </w:r>
      <w:r w:rsidR="0002690D" w:rsidRPr="00BA72DF">
        <w:rPr>
          <w:rFonts w:ascii="Garamond" w:hAnsi="Garamond"/>
          <w:b/>
          <w:bCs/>
        </w:rPr>
        <w:t>of</w:t>
      </w:r>
      <w:r w:rsidRPr="00BA72DF">
        <w:rPr>
          <w:rFonts w:ascii="Garamond" w:hAnsi="Garamond"/>
          <w:b/>
          <w:bCs/>
        </w:rPr>
        <w:t xml:space="preserve"> </w:t>
      </w:r>
      <w:r w:rsidR="00D30DDC">
        <w:rPr>
          <w:rFonts w:ascii="Garamond" w:hAnsi="Garamond"/>
          <w:b/>
          <w:bCs/>
        </w:rPr>
        <w:t xml:space="preserve">the Bestowal of </w:t>
      </w:r>
      <w:r w:rsidRPr="00BA72DF">
        <w:rPr>
          <w:rFonts w:ascii="Garamond" w:hAnsi="Garamond"/>
          <w:b/>
          <w:bCs/>
        </w:rPr>
        <w:t xml:space="preserve">Blessings, </w:t>
      </w:r>
      <w:r w:rsidR="00D30DDC">
        <w:rPr>
          <w:rFonts w:ascii="Garamond" w:hAnsi="Garamond"/>
          <w:b/>
          <w:bCs/>
        </w:rPr>
        <w:t xml:space="preserve">Importance of Eating </w:t>
      </w:r>
      <w:r w:rsidRPr="00BA72DF">
        <w:rPr>
          <w:rFonts w:ascii="Garamond" w:hAnsi="Garamond"/>
          <w:b/>
          <w:bCs/>
        </w:rPr>
        <w:t>Kosher Food,</w:t>
      </w:r>
      <w:r w:rsidR="00D30DDC">
        <w:rPr>
          <w:rFonts w:ascii="Garamond" w:hAnsi="Garamond"/>
          <w:b/>
          <w:bCs/>
        </w:rPr>
        <w:t xml:space="preserve"> Reciting a Bracha Before Eating,</w:t>
      </w:r>
      <w:r w:rsidRPr="00BA72DF">
        <w:rPr>
          <w:rFonts w:ascii="Garamond" w:hAnsi="Garamond"/>
          <w:b/>
          <w:bCs/>
        </w:rPr>
        <w:t xml:space="preserve"> and Rabbinic Supervision of Commercially Sold Food</w:t>
      </w:r>
    </w:p>
    <w:p w14:paraId="0E9BC492" w14:textId="77777777" w:rsidR="00623E88" w:rsidRPr="00BA72DF" w:rsidRDefault="00623E88" w:rsidP="00623E88">
      <w:pPr>
        <w:rPr>
          <w:rFonts w:ascii="Garamond" w:hAnsi="Garamond"/>
          <w:b/>
          <w:bCs/>
        </w:rPr>
      </w:pPr>
      <w:r w:rsidRPr="00BA72DF">
        <w:rPr>
          <w:rFonts w:ascii="Garamond" w:hAnsi="Garamond"/>
          <w:b/>
          <w:bCs/>
        </w:rPr>
        <w:t>Part A. The Ability to Bestow a Blessing</w:t>
      </w:r>
    </w:p>
    <w:p w14:paraId="08D0D405" w14:textId="77777777" w:rsidR="00623E88" w:rsidRPr="00BA72DF" w:rsidRDefault="00AA4188" w:rsidP="00573C39">
      <w:pPr>
        <w:rPr>
          <w:rFonts w:ascii="Garamond" w:hAnsi="Garamond"/>
        </w:rPr>
      </w:pPr>
      <w:r w:rsidRPr="00BA72DF">
        <w:rPr>
          <w:rFonts w:ascii="Garamond" w:hAnsi="Garamond"/>
        </w:rPr>
        <w:t>After</w:t>
      </w:r>
      <w:r w:rsidR="00B86BFA" w:rsidRPr="00BA72DF">
        <w:rPr>
          <w:rFonts w:ascii="Garamond" w:hAnsi="Garamond"/>
        </w:rPr>
        <w:t xml:space="preserve"> G-d created the world, </w:t>
      </w:r>
      <w:r w:rsidR="00CF41E9" w:rsidRPr="00BA72DF">
        <w:rPr>
          <w:rFonts w:ascii="Garamond" w:hAnsi="Garamond"/>
        </w:rPr>
        <w:t>blessing</w:t>
      </w:r>
      <w:r w:rsidRPr="00BA72DF">
        <w:rPr>
          <w:rFonts w:ascii="Garamond" w:hAnsi="Garamond"/>
        </w:rPr>
        <w:t>s could only</w:t>
      </w:r>
      <w:r w:rsidR="00CF41E9" w:rsidRPr="00BA72DF">
        <w:rPr>
          <w:rFonts w:ascii="Garamond" w:hAnsi="Garamond"/>
        </w:rPr>
        <w:t xml:space="preserve"> originate from </w:t>
      </w:r>
      <w:r w:rsidR="0002690D" w:rsidRPr="00BA72DF">
        <w:rPr>
          <w:rFonts w:ascii="Garamond" w:hAnsi="Garamond"/>
        </w:rPr>
        <w:t xml:space="preserve">G-d </w:t>
      </w:r>
      <w:r w:rsidRPr="00BA72DF">
        <w:rPr>
          <w:rFonts w:ascii="Garamond" w:hAnsi="Garamond"/>
        </w:rPr>
        <w:t xml:space="preserve">as He subsequently </w:t>
      </w:r>
      <w:r w:rsidR="00B86BFA" w:rsidRPr="00BA72DF">
        <w:rPr>
          <w:rFonts w:ascii="Garamond" w:hAnsi="Garamond"/>
        </w:rPr>
        <w:t>blessed Adam</w:t>
      </w:r>
      <w:r w:rsidR="00573C39" w:rsidRPr="00BA72DF">
        <w:rPr>
          <w:rFonts w:ascii="Garamond" w:hAnsi="Garamond"/>
        </w:rPr>
        <w:t xml:space="preserve"> and</w:t>
      </w:r>
      <w:r w:rsidR="00CF41E9" w:rsidRPr="00BA72DF">
        <w:rPr>
          <w:rFonts w:ascii="Garamond" w:hAnsi="Garamond"/>
        </w:rPr>
        <w:t xml:space="preserve"> </w:t>
      </w:r>
      <w:r w:rsidR="00B86BFA" w:rsidRPr="00BA72DF">
        <w:rPr>
          <w:rFonts w:ascii="Garamond" w:hAnsi="Garamond"/>
        </w:rPr>
        <w:t>Noach</w:t>
      </w:r>
      <w:r w:rsidR="00573C39" w:rsidRPr="00BA72DF">
        <w:rPr>
          <w:rFonts w:ascii="Garamond" w:hAnsi="Garamond"/>
        </w:rPr>
        <w:t>.</w:t>
      </w:r>
      <w:r w:rsidR="00B86BFA" w:rsidRPr="00BA72DF">
        <w:rPr>
          <w:rFonts w:ascii="Garamond" w:hAnsi="Garamond"/>
        </w:rPr>
        <w:t xml:space="preserve"> </w:t>
      </w:r>
      <w:r w:rsidRPr="00BA72DF">
        <w:rPr>
          <w:rFonts w:ascii="Garamond" w:hAnsi="Garamond"/>
        </w:rPr>
        <w:t xml:space="preserve">However, after </w:t>
      </w:r>
      <w:r w:rsidR="00B86BFA" w:rsidRPr="00BA72DF">
        <w:rPr>
          <w:rFonts w:ascii="Garamond" w:hAnsi="Garamond"/>
        </w:rPr>
        <w:t xml:space="preserve">G-d blessed Avraham, </w:t>
      </w:r>
      <w:r w:rsidR="00D30DDC">
        <w:rPr>
          <w:rFonts w:ascii="Garamond" w:hAnsi="Garamond"/>
        </w:rPr>
        <w:t>the dynamic changed</w:t>
      </w:r>
      <w:r w:rsidR="0002690D" w:rsidRPr="00BA72DF">
        <w:rPr>
          <w:rFonts w:ascii="Garamond" w:hAnsi="Garamond"/>
        </w:rPr>
        <w:t xml:space="preserve"> when G-d </w:t>
      </w:r>
      <w:r w:rsidR="00B86BFA" w:rsidRPr="00BA72DF">
        <w:rPr>
          <w:rFonts w:ascii="Garamond" w:hAnsi="Garamond"/>
        </w:rPr>
        <w:t xml:space="preserve">imbued </w:t>
      </w:r>
      <w:r w:rsidR="0002690D" w:rsidRPr="00BA72DF">
        <w:rPr>
          <w:rFonts w:ascii="Garamond" w:hAnsi="Garamond"/>
        </w:rPr>
        <w:t>Avraham</w:t>
      </w:r>
      <w:r w:rsidR="003747B4" w:rsidRPr="00BA72DF">
        <w:rPr>
          <w:rFonts w:ascii="Garamond" w:hAnsi="Garamond"/>
        </w:rPr>
        <w:t xml:space="preserve"> and his descendants</w:t>
      </w:r>
      <w:r w:rsidR="00B86BFA" w:rsidRPr="00BA72DF">
        <w:rPr>
          <w:rFonts w:ascii="Garamond" w:hAnsi="Garamond"/>
        </w:rPr>
        <w:t xml:space="preserve"> with the ability to </w:t>
      </w:r>
      <w:r w:rsidR="003747B4" w:rsidRPr="00BA72DF">
        <w:rPr>
          <w:rFonts w:ascii="Garamond" w:hAnsi="Garamond"/>
        </w:rPr>
        <w:t xml:space="preserve">bless others. </w:t>
      </w:r>
    </w:p>
    <w:p w14:paraId="4E627DC6" w14:textId="77777777" w:rsidR="00734041" w:rsidRPr="00BA72DF" w:rsidRDefault="00734041" w:rsidP="00AA4188">
      <w:pPr>
        <w:contextualSpacing/>
        <w:rPr>
          <w:rFonts w:ascii="Garamond" w:hAnsi="Garamond"/>
          <w:b/>
          <w:bCs/>
        </w:rPr>
      </w:pPr>
      <w:r w:rsidRPr="00BA72DF">
        <w:rPr>
          <w:rFonts w:ascii="Garamond" w:hAnsi="Garamond"/>
          <w:b/>
          <w:bCs/>
        </w:rPr>
        <w:t xml:space="preserve">1. </w:t>
      </w:r>
      <w:r w:rsidR="00AA4188" w:rsidRPr="00BA72DF">
        <w:rPr>
          <w:rFonts w:ascii="Garamond" w:hAnsi="Garamond"/>
          <w:b/>
          <w:bCs/>
        </w:rPr>
        <w:t xml:space="preserve">Rashi on </w:t>
      </w:r>
      <w:r w:rsidR="00B86BFA" w:rsidRPr="00BA72DF">
        <w:rPr>
          <w:rFonts w:ascii="Garamond" w:hAnsi="Garamond"/>
          <w:b/>
          <w:bCs/>
        </w:rPr>
        <w:t>Bereishis</w:t>
      </w:r>
      <w:r w:rsidRPr="00BA72DF">
        <w:rPr>
          <w:rFonts w:ascii="Garamond" w:hAnsi="Garamond"/>
          <w:b/>
          <w:bCs/>
        </w:rPr>
        <w:t xml:space="preserve"> (</w:t>
      </w:r>
      <w:r w:rsidR="003747B4" w:rsidRPr="00BA72DF">
        <w:rPr>
          <w:rFonts w:ascii="Garamond" w:hAnsi="Garamond"/>
          <w:b/>
          <w:bCs/>
        </w:rPr>
        <w:t>Genesis</w:t>
      </w:r>
      <w:r w:rsidRPr="00BA72DF">
        <w:rPr>
          <w:rFonts w:ascii="Garamond" w:hAnsi="Garamond"/>
          <w:b/>
          <w:bCs/>
        </w:rPr>
        <w:t>)</w:t>
      </w:r>
      <w:r w:rsidR="00573C39" w:rsidRPr="00BA72DF">
        <w:rPr>
          <w:rFonts w:ascii="Garamond" w:hAnsi="Garamond"/>
          <w:b/>
          <w:bCs/>
        </w:rPr>
        <w:t xml:space="preserve"> </w:t>
      </w:r>
      <w:r w:rsidR="00AA4188" w:rsidRPr="00BA72DF">
        <w:rPr>
          <w:rFonts w:ascii="Garamond" w:hAnsi="Garamond"/>
          <w:b/>
          <w:bCs/>
        </w:rPr>
        <w:t xml:space="preserve">12:2 </w:t>
      </w:r>
      <w:r w:rsidRPr="00BA72DF">
        <w:rPr>
          <w:rFonts w:ascii="Garamond" w:hAnsi="Garamond"/>
          <w:b/>
          <w:bCs/>
        </w:rPr>
        <w:t>– The</w:t>
      </w:r>
      <w:r w:rsidR="00573C39" w:rsidRPr="00BA72DF">
        <w:rPr>
          <w:rFonts w:ascii="Garamond" w:hAnsi="Garamond"/>
          <w:b/>
          <w:bCs/>
        </w:rPr>
        <w:t xml:space="preserve"> ability to give blessings was given to Avraham and his </w:t>
      </w:r>
      <w:r w:rsidR="00AD43EE" w:rsidRPr="00BA72DF">
        <w:rPr>
          <w:rFonts w:ascii="Garamond" w:hAnsi="Garamond"/>
          <w:b/>
          <w:bCs/>
        </w:rPr>
        <w:t>descendants</w:t>
      </w:r>
      <w:r w:rsidR="00573C39" w:rsidRPr="00BA72DF">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6"/>
        <w:gridCol w:w="4294"/>
      </w:tblGrid>
      <w:tr w:rsidR="00734041" w:rsidRPr="00BA72DF" w14:paraId="4812DA4B" w14:textId="77777777" w:rsidTr="00CA2630">
        <w:tc>
          <w:tcPr>
            <w:tcW w:w="4926" w:type="dxa"/>
          </w:tcPr>
          <w:p w14:paraId="337FEEBB" w14:textId="77777777" w:rsidR="00D25B38" w:rsidRPr="00BA72DF" w:rsidRDefault="00573C39" w:rsidP="00573C39">
            <w:pPr>
              <w:contextualSpacing/>
              <w:rPr>
                <w:rFonts w:ascii="Garamond" w:hAnsi="Garamond" w:cs="Liberation Sans"/>
              </w:rPr>
            </w:pPr>
            <w:r w:rsidRPr="00BA72DF">
              <w:rPr>
                <w:rFonts w:ascii="Garamond" w:hAnsi="Garamond"/>
              </w:rPr>
              <w:t>G-d said to Avraham, “The ability to bless others is now entrusted to you. Until now I was only capable to bestow blessings to Adam and Noach. From now on, you may bless whomever you wish.”</w:t>
            </w:r>
          </w:p>
        </w:tc>
        <w:tc>
          <w:tcPr>
            <w:tcW w:w="4927" w:type="dxa"/>
          </w:tcPr>
          <w:p w14:paraId="4DF65D57" w14:textId="77777777" w:rsidR="00734041" w:rsidRPr="00BA72DF" w:rsidRDefault="00AA4188" w:rsidP="00CA2630">
            <w:pPr>
              <w:bidi/>
              <w:contextualSpacing/>
              <w:rPr>
                <w:rFonts w:ascii="Garamond" w:hAnsi="Garamond" w:cstheme="majorBidi"/>
              </w:rPr>
            </w:pPr>
            <w:r w:rsidRPr="00BA72DF">
              <w:rPr>
                <w:rFonts w:ascii="Garamond" w:hAnsi="Garamond" w:cstheme="majorBidi"/>
                <w:rtl/>
              </w:rPr>
              <w:t>הברכות נתונות בידך עד עכשיו היו בידי ברכתי לאדם ונח ומעכשיו אתה תברך את אשר תחפוץ (ב"ר)</w:t>
            </w:r>
            <w:r w:rsidR="00573C39" w:rsidRPr="00BA72DF">
              <w:rPr>
                <w:rFonts w:ascii="Garamond" w:hAnsi="Garamond" w:cstheme="majorBidi"/>
                <w:rtl/>
              </w:rPr>
              <w:t>.</w:t>
            </w:r>
            <w:r w:rsidRPr="00BA72DF">
              <w:rPr>
                <w:rFonts w:ascii="Garamond" w:hAnsi="Garamond" w:cstheme="majorBidi"/>
                <w:rtl/>
              </w:rPr>
              <w:t> </w:t>
            </w:r>
          </w:p>
          <w:p w14:paraId="7F67B189" w14:textId="77777777" w:rsidR="00D25B38" w:rsidRPr="00BA72DF" w:rsidRDefault="00D25B38" w:rsidP="00D25B38">
            <w:pPr>
              <w:bidi/>
              <w:contextualSpacing/>
              <w:rPr>
                <w:rFonts w:ascii="Garamond" w:hAnsi="Garamond" w:cstheme="majorBidi"/>
                <w:rtl/>
              </w:rPr>
            </w:pPr>
          </w:p>
        </w:tc>
      </w:tr>
    </w:tbl>
    <w:p w14:paraId="164D3D19" w14:textId="77777777" w:rsidR="00734041" w:rsidRPr="00BA72DF" w:rsidRDefault="00AA4188" w:rsidP="00734041">
      <w:pPr>
        <w:rPr>
          <w:rFonts w:ascii="Garamond" w:hAnsi="Garamond"/>
        </w:rPr>
      </w:pPr>
      <w:r w:rsidRPr="00BA72DF">
        <w:rPr>
          <w:rFonts w:ascii="Garamond" w:hAnsi="Garamond"/>
        </w:rPr>
        <w:t xml:space="preserve"> </w:t>
      </w:r>
    </w:p>
    <w:p w14:paraId="2C2DB75C" w14:textId="215F4938" w:rsidR="00D30DDC" w:rsidRDefault="00C2291E" w:rsidP="00C6379C">
      <w:pPr>
        <w:rPr>
          <w:rFonts w:ascii="Garamond" w:hAnsi="Garamond"/>
        </w:rPr>
      </w:pPr>
      <w:r>
        <w:rPr>
          <w:rFonts w:ascii="Garamond" w:hAnsi="Garamond"/>
        </w:rPr>
        <w:t>This ability is further seen in t</w:t>
      </w:r>
      <w:r w:rsidR="00D30DDC">
        <w:rPr>
          <w:rFonts w:ascii="Garamond" w:hAnsi="Garamond"/>
        </w:rPr>
        <w:t>he Torah</w:t>
      </w:r>
      <w:r>
        <w:rPr>
          <w:rFonts w:ascii="Garamond" w:hAnsi="Garamond"/>
        </w:rPr>
        <w:t xml:space="preserve"> by the </w:t>
      </w:r>
      <w:r w:rsidR="00C6379C">
        <w:rPr>
          <w:rFonts w:ascii="Garamond" w:hAnsi="Garamond"/>
        </w:rPr>
        <w:t>B</w:t>
      </w:r>
      <w:r>
        <w:rPr>
          <w:rFonts w:ascii="Garamond" w:hAnsi="Garamond"/>
        </w:rPr>
        <w:t>racho</w:t>
      </w:r>
      <w:r w:rsidR="00987D68">
        <w:rPr>
          <w:rFonts w:ascii="Garamond" w:hAnsi="Garamond"/>
        </w:rPr>
        <w:t>s</w:t>
      </w:r>
      <w:r>
        <w:rPr>
          <w:rFonts w:ascii="Garamond" w:hAnsi="Garamond"/>
        </w:rPr>
        <w:t xml:space="preserve"> given by Yitzchak to Yaakov and Esav (</w:t>
      </w:r>
      <w:r w:rsidR="008925DC">
        <w:rPr>
          <w:rFonts w:ascii="Garamond" w:hAnsi="Garamond"/>
        </w:rPr>
        <w:t>Parshas Toldos), Yaakov to the Shevatim (Parshas Vay</w:t>
      </w:r>
      <w:r w:rsidR="00C6379C">
        <w:rPr>
          <w:rFonts w:ascii="Garamond" w:hAnsi="Garamond"/>
        </w:rPr>
        <w:t>e</w:t>
      </w:r>
      <w:r w:rsidR="008925DC">
        <w:rPr>
          <w:rFonts w:ascii="Garamond" w:hAnsi="Garamond"/>
        </w:rPr>
        <w:t>chi)</w:t>
      </w:r>
      <w:r>
        <w:rPr>
          <w:rFonts w:ascii="Garamond" w:hAnsi="Garamond"/>
        </w:rPr>
        <w:t xml:space="preserve"> and</w:t>
      </w:r>
      <w:r w:rsidR="008925DC">
        <w:rPr>
          <w:rFonts w:ascii="Garamond" w:hAnsi="Garamond"/>
        </w:rPr>
        <w:t xml:space="preserve"> Moshe to Klal Yisroel (Parshas V’zo</w:t>
      </w:r>
      <w:r w:rsidR="0095593C">
        <w:rPr>
          <w:rFonts w:ascii="Garamond" w:hAnsi="Garamond"/>
        </w:rPr>
        <w:t>s</w:t>
      </w:r>
      <w:r w:rsidR="008925DC">
        <w:rPr>
          <w:rFonts w:ascii="Garamond" w:hAnsi="Garamond"/>
        </w:rPr>
        <w:t xml:space="preserve"> Habracha).</w:t>
      </w:r>
      <w:r w:rsidR="00D30DDC">
        <w:rPr>
          <w:rFonts w:ascii="Garamond" w:hAnsi="Garamond"/>
        </w:rPr>
        <w:t xml:space="preserve"> </w:t>
      </w:r>
    </w:p>
    <w:p w14:paraId="70DFFEA3" w14:textId="448989B1" w:rsidR="003747B4" w:rsidRPr="00BA72DF" w:rsidRDefault="00D30DDC" w:rsidP="00A160A6">
      <w:pPr>
        <w:rPr>
          <w:rFonts w:ascii="Garamond" w:hAnsi="Garamond"/>
        </w:rPr>
      </w:pPr>
      <w:r>
        <w:rPr>
          <w:rFonts w:ascii="Garamond" w:hAnsi="Garamond"/>
        </w:rPr>
        <w:t xml:space="preserve">Even though man has the ability to bestow </w:t>
      </w:r>
      <w:r w:rsidR="00A160A6">
        <w:rPr>
          <w:rFonts w:ascii="Garamond" w:hAnsi="Garamond"/>
        </w:rPr>
        <w:t>B</w:t>
      </w:r>
      <w:r>
        <w:rPr>
          <w:rFonts w:ascii="Garamond" w:hAnsi="Garamond"/>
        </w:rPr>
        <w:t>racho</w:t>
      </w:r>
      <w:r w:rsidR="00987D68">
        <w:rPr>
          <w:rFonts w:ascii="Garamond" w:hAnsi="Garamond"/>
        </w:rPr>
        <w:t>s</w:t>
      </w:r>
      <w:r>
        <w:rPr>
          <w:rFonts w:ascii="Garamond" w:hAnsi="Garamond"/>
        </w:rPr>
        <w:t>, G-d is still viewed as the source of all blessing</w:t>
      </w:r>
      <w:r w:rsidR="003747B4" w:rsidRPr="00BA72DF">
        <w:rPr>
          <w:rFonts w:ascii="Garamond" w:hAnsi="Garamond"/>
        </w:rPr>
        <w:t xml:space="preserve"> </w:t>
      </w:r>
      <w:r w:rsidR="00573C39" w:rsidRPr="00BA72DF">
        <w:rPr>
          <w:rFonts w:ascii="Garamond" w:hAnsi="Garamond"/>
        </w:rPr>
        <w:t>(Rabbi Samson Rafael Hirsch</w:t>
      </w:r>
      <w:r w:rsidR="00BB284E" w:rsidRPr="00BA72DF">
        <w:rPr>
          <w:rFonts w:ascii="Garamond" w:hAnsi="Garamond"/>
        </w:rPr>
        <w:t>)</w:t>
      </w:r>
      <w:r w:rsidR="003747B4" w:rsidRPr="00BA72DF">
        <w:rPr>
          <w:rFonts w:ascii="Garamond" w:hAnsi="Garamond"/>
        </w:rPr>
        <w:t>. This</w:t>
      </w:r>
      <w:r>
        <w:rPr>
          <w:rFonts w:ascii="Garamond" w:hAnsi="Garamond"/>
        </w:rPr>
        <w:t xml:space="preserve"> principle</w:t>
      </w:r>
      <w:r w:rsidR="003747B4" w:rsidRPr="00BA72DF">
        <w:rPr>
          <w:rFonts w:ascii="Garamond" w:hAnsi="Garamond"/>
        </w:rPr>
        <w:t xml:space="preserve"> is derived fr</w:t>
      </w:r>
      <w:r w:rsidR="00AD5ADD">
        <w:rPr>
          <w:rFonts w:ascii="Garamond" w:hAnsi="Garamond"/>
        </w:rPr>
        <w:t xml:space="preserve">om Birkas Kohanim, the Priestly Blessing, </w:t>
      </w:r>
      <w:r w:rsidR="00573C39" w:rsidRPr="00BA72DF">
        <w:rPr>
          <w:rFonts w:ascii="Garamond" w:hAnsi="Garamond"/>
        </w:rPr>
        <w:t>which is immediately followed by the words, “Let Me place My Name</w:t>
      </w:r>
      <w:r w:rsidR="003747B4" w:rsidRPr="00BA72DF">
        <w:rPr>
          <w:rFonts w:ascii="Garamond" w:hAnsi="Garamond"/>
        </w:rPr>
        <w:t xml:space="preserve"> </w:t>
      </w:r>
      <w:r w:rsidR="00BB284E" w:rsidRPr="00BA72DF">
        <w:rPr>
          <w:rFonts w:ascii="Garamond" w:hAnsi="Garamond"/>
        </w:rPr>
        <w:t>upon the Children of Israel, and I shall bless them.”</w:t>
      </w:r>
      <w:r w:rsidR="00FF4776" w:rsidRPr="00BA72DF">
        <w:rPr>
          <w:rFonts w:ascii="Garamond" w:hAnsi="Garamond"/>
        </w:rPr>
        <w:t xml:space="preserve"> </w:t>
      </w:r>
    </w:p>
    <w:p w14:paraId="5C38B896" w14:textId="77777777" w:rsidR="008925DC" w:rsidRDefault="008925DC" w:rsidP="00BB284E">
      <w:pPr>
        <w:contextualSpacing/>
        <w:rPr>
          <w:rFonts w:ascii="Garamond" w:hAnsi="Garamond"/>
          <w:b/>
          <w:bCs/>
          <w:highlight w:val="yellow"/>
        </w:rPr>
      </w:pPr>
    </w:p>
    <w:p w14:paraId="070E38A0" w14:textId="77777777" w:rsidR="008925DC" w:rsidRDefault="008925DC" w:rsidP="00BB284E">
      <w:pPr>
        <w:contextualSpacing/>
        <w:rPr>
          <w:rFonts w:ascii="Garamond" w:hAnsi="Garamond"/>
          <w:b/>
          <w:bCs/>
          <w:highlight w:val="yellow"/>
        </w:rPr>
      </w:pPr>
    </w:p>
    <w:p w14:paraId="479EF557" w14:textId="77777777" w:rsidR="008925DC" w:rsidRDefault="008925DC" w:rsidP="00BB284E">
      <w:pPr>
        <w:contextualSpacing/>
        <w:rPr>
          <w:rFonts w:ascii="Garamond" w:hAnsi="Garamond"/>
          <w:b/>
          <w:bCs/>
          <w:highlight w:val="yellow"/>
        </w:rPr>
      </w:pPr>
    </w:p>
    <w:p w14:paraId="3836F2AF" w14:textId="77777777" w:rsidR="003747B4" w:rsidRPr="00382A51" w:rsidRDefault="003747B4" w:rsidP="00BB284E">
      <w:pPr>
        <w:contextualSpacing/>
        <w:rPr>
          <w:rFonts w:ascii="Garamond" w:hAnsi="Garamond"/>
          <w:b/>
          <w:bCs/>
        </w:rPr>
      </w:pPr>
      <w:r w:rsidRPr="00382A51">
        <w:rPr>
          <w:rFonts w:ascii="Garamond" w:hAnsi="Garamond"/>
          <w:b/>
          <w:bCs/>
        </w:rPr>
        <w:lastRenderedPageBreak/>
        <w:t xml:space="preserve">2. Bamidbar </w:t>
      </w:r>
      <w:r w:rsidR="00BB284E" w:rsidRPr="00382A51">
        <w:rPr>
          <w:rFonts w:ascii="Garamond" w:hAnsi="Garamond"/>
          <w:b/>
          <w:bCs/>
        </w:rPr>
        <w:t>6:22-27</w:t>
      </w:r>
      <w:r w:rsidRPr="00382A51">
        <w:rPr>
          <w:rFonts w:ascii="Garamond" w:hAnsi="Garamond"/>
          <w:b/>
          <w:bCs/>
        </w:rPr>
        <w:t xml:space="preserve"> – </w:t>
      </w:r>
      <w:r w:rsidR="00E60C0B">
        <w:rPr>
          <w:rFonts w:ascii="Garamond" w:hAnsi="Garamond"/>
          <w:b/>
          <w:bCs/>
        </w:rPr>
        <w:t xml:space="preserve">Birkas Kohanim: </w:t>
      </w:r>
      <w:r w:rsidRPr="00382A51">
        <w:rPr>
          <w:rFonts w:ascii="Garamond" w:hAnsi="Garamond"/>
          <w:b/>
          <w:bCs/>
        </w:rPr>
        <w:t xml:space="preserve">The </w:t>
      </w:r>
      <w:r w:rsidR="00E60C0B">
        <w:rPr>
          <w:rFonts w:ascii="Garamond" w:hAnsi="Garamond"/>
          <w:b/>
          <w:bCs/>
        </w:rPr>
        <w:t xml:space="preserve">Priestly Blessing </w:t>
      </w:r>
      <w:r w:rsidR="00F66BDF">
        <w:rPr>
          <w:rFonts w:ascii="Garamond" w:hAnsi="Garamond"/>
          <w:b/>
          <w:bCs/>
        </w:rPr>
        <w:t>(ArtScroll Translation)</w:t>
      </w:r>
      <w:r w:rsidRPr="00382A51">
        <w:rPr>
          <w:rFonts w:ascii="Garamond" w:hAnsi="Garamon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3"/>
        <w:gridCol w:w="4317"/>
      </w:tblGrid>
      <w:tr w:rsidR="003747B4" w:rsidRPr="00BA72DF" w14:paraId="7DAE85E0" w14:textId="77777777" w:rsidTr="004F4366">
        <w:tc>
          <w:tcPr>
            <w:tcW w:w="4926" w:type="dxa"/>
          </w:tcPr>
          <w:p w14:paraId="2F08E284" w14:textId="77777777" w:rsidR="003747B4" w:rsidRPr="00382A51" w:rsidRDefault="00382A51" w:rsidP="00B90239">
            <w:pPr>
              <w:contextualSpacing/>
              <w:rPr>
                <w:rFonts w:ascii="Garamond" w:hAnsi="Garamond" w:cs="Liberation Sans"/>
              </w:rPr>
            </w:pPr>
            <w:r w:rsidRPr="00382A51">
              <w:rPr>
                <w:rFonts w:ascii="Garamond" w:hAnsi="Garamond" w:cs="Liberation Sans"/>
              </w:rPr>
              <w:t xml:space="preserve">G-d </w:t>
            </w:r>
            <w:r w:rsidR="00E60C0B">
              <w:rPr>
                <w:rFonts w:ascii="Garamond" w:hAnsi="Garamond" w:cs="Liberation Sans"/>
              </w:rPr>
              <w:t xml:space="preserve">spoke to Moshe saying, “Speak to Aaron and his sons, saying: So shall you bless the Children of Israel, saying to them: ‘May G-d bless you and safeguard you. May G-d illuminate His countenance for you and be gracious to you. May G-d lift His countenance to you and establish peace for you.’ </w:t>
            </w:r>
            <w:r w:rsidR="008925DC" w:rsidRPr="00382A51">
              <w:rPr>
                <w:rFonts w:ascii="Garamond" w:hAnsi="Garamond"/>
              </w:rPr>
              <w:t>Let Me place My Name upon the Children of Israel, and I shall bless them.</w:t>
            </w:r>
          </w:p>
        </w:tc>
        <w:tc>
          <w:tcPr>
            <w:tcW w:w="4927" w:type="dxa"/>
          </w:tcPr>
          <w:p w14:paraId="02E6AB9D" w14:textId="77777777" w:rsidR="003747B4" w:rsidRPr="00BA72DF" w:rsidRDefault="00BB284E" w:rsidP="00EF2286">
            <w:pPr>
              <w:bidi/>
              <w:contextualSpacing/>
              <w:rPr>
                <w:rFonts w:ascii="Garamond" w:hAnsi="Garamond" w:cstheme="majorBidi"/>
              </w:rPr>
            </w:pPr>
            <w:r w:rsidRPr="00382A51">
              <w:rPr>
                <w:rFonts w:ascii="Garamond" w:hAnsi="Garamond" w:cstheme="majorBidi"/>
                <w:rtl/>
              </w:rPr>
              <w:t xml:space="preserve"> וַיְדַבֵּר יְהוָה, אֶל-מֹשֶׁה לֵּאמֹר דַּבֵּר אֶל-אַהֲרֹן וְאֶל-בָּנָיו לֵאמֹר, כֹּה תְבָרְכוּ אֶת-בְּנֵי יִשְׂרָאֵל:  אָמוֹר, לָהֶם.  </w:t>
            </w:r>
            <w:bookmarkStart w:id="6" w:name="24"/>
            <w:bookmarkEnd w:id="6"/>
            <w:r w:rsidRPr="00382A51">
              <w:rPr>
                <w:rFonts w:ascii="Garamond" w:hAnsi="Garamond" w:cstheme="majorBidi"/>
                <w:rtl/>
              </w:rPr>
              <w:t>יְבָרֶכְךָ יְהוָה, וְיִשְׁמְרֶךָ. </w:t>
            </w:r>
            <w:r w:rsidRPr="00382A51">
              <w:rPr>
                <w:rFonts w:ascii="Garamond" w:hAnsi="Garamond" w:cstheme="majorBidi"/>
              </w:rPr>
              <w:t>  </w:t>
            </w:r>
            <w:bookmarkStart w:id="7" w:name="25"/>
            <w:bookmarkEnd w:id="7"/>
            <w:r w:rsidRPr="00382A51">
              <w:rPr>
                <w:rFonts w:ascii="Garamond" w:hAnsi="Garamond" w:cstheme="majorBidi"/>
                <w:rtl/>
              </w:rPr>
              <w:t xml:space="preserve">יָאֵר יְהוָה פָּנָיו אֵלֶיךָ, וִיחֻנֶּךָּ.  </w:t>
            </w:r>
            <w:bookmarkStart w:id="8" w:name="26"/>
            <w:bookmarkEnd w:id="8"/>
            <w:r w:rsidRPr="00382A51">
              <w:rPr>
                <w:rFonts w:ascii="Garamond" w:hAnsi="Garamond" w:cstheme="majorBidi"/>
                <w:rtl/>
              </w:rPr>
              <w:t>יִשָּׂא יְהוָה פָּנָיו אֵלֶיךָ, וְיָשֵׂם לְךָ שָׁלוֹם. </w:t>
            </w:r>
            <w:r w:rsidRPr="00382A51">
              <w:rPr>
                <w:rFonts w:ascii="Garamond" w:hAnsi="Garamond" w:cstheme="majorBidi"/>
              </w:rPr>
              <w:t>  </w:t>
            </w:r>
            <w:bookmarkStart w:id="9" w:name="27"/>
            <w:bookmarkEnd w:id="9"/>
            <w:r w:rsidRPr="00382A51">
              <w:rPr>
                <w:rFonts w:ascii="Garamond" w:hAnsi="Garamond" w:cstheme="majorBidi"/>
                <w:rtl/>
              </w:rPr>
              <w:t xml:space="preserve">וְשָׂמוּ אֶת-שְׁמִי, עַל-בְּנֵי יִשְׂרָאֵל; וַאֲנִי אֲבָרְכֵם.  </w:t>
            </w:r>
          </w:p>
          <w:p w14:paraId="6652485A" w14:textId="77777777" w:rsidR="003747B4" w:rsidRPr="00BA72DF" w:rsidRDefault="003747B4" w:rsidP="004F4366">
            <w:pPr>
              <w:bidi/>
              <w:contextualSpacing/>
              <w:rPr>
                <w:rFonts w:ascii="Garamond" w:hAnsi="Garamond" w:cstheme="majorBidi"/>
                <w:rtl/>
              </w:rPr>
            </w:pPr>
          </w:p>
        </w:tc>
      </w:tr>
    </w:tbl>
    <w:p w14:paraId="2B52E9C6" w14:textId="77777777" w:rsidR="00573C39" w:rsidRPr="00BA72DF" w:rsidRDefault="00573C39" w:rsidP="003747B4">
      <w:pPr>
        <w:rPr>
          <w:rFonts w:ascii="Garamond" w:hAnsi="Garamond"/>
        </w:rPr>
      </w:pPr>
    </w:p>
    <w:p w14:paraId="26DF0D19" w14:textId="17F7AA53" w:rsidR="00573C39" w:rsidRPr="00AD5ADD" w:rsidRDefault="00AD5ADD" w:rsidP="00C6379C">
      <w:pPr>
        <w:rPr>
          <w:rFonts w:ascii="Garamond" w:hAnsi="Garamond"/>
        </w:rPr>
      </w:pPr>
      <w:r w:rsidRPr="00AD5ADD">
        <w:rPr>
          <w:rFonts w:ascii="Garamond" w:hAnsi="Garamond"/>
        </w:rPr>
        <w:t>T</w:t>
      </w:r>
      <w:r w:rsidR="00573C39" w:rsidRPr="00AD5ADD">
        <w:rPr>
          <w:rFonts w:ascii="Garamond" w:hAnsi="Garamond"/>
        </w:rPr>
        <w:t xml:space="preserve">he </w:t>
      </w:r>
      <w:r w:rsidRPr="00BA72DF">
        <w:rPr>
          <w:rFonts w:ascii="Garamond" w:hAnsi="Garamond"/>
        </w:rPr>
        <w:t>Birkas Kohanim</w:t>
      </w:r>
      <w:r w:rsidRPr="00AD5ADD">
        <w:rPr>
          <w:rFonts w:ascii="Garamond" w:hAnsi="Garamond"/>
        </w:rPr>
        <w:t xml:space="preserve"> </w:t>
      </w:r>
      <w:r w:rsidR="00573C39" w:rsidRPr="00AD5ADD">
        <w:rPr>
          <w:rFonts w:ascii="Garamond" w:hAnsi="Garamond"/>
        </w:rPr>
        <w:t xml:space="preserve">is viewed as </w:t>
      </w:r>
      <w:r w:rsidRPr="00AD5ADD">
        <w:rPr>
          <w:rFonts w:ascii="Garamond" w:hAnsi="Garamond"/>
        </w:rPr>
        <w:t>a</w:t>
      </w:r>
      <w:r w:rsidR="00573C39" w:rsidRPr="00AD5ADD">
        <w:rPr>
          <w:rFonts w:ascii="Garamond" w:hAnsi="Garamond"/>
        </w:rPr>
        <w:t xml:space="preserve"> powerful, all-inclusive blessing in Judaism. Parents traditionally bless their children with this </w:t>
      </w:r>
      <w:r w:rsidR="00C6379C">
        <w:rPr>
          <w:rFonts w:ascii="Garamond" w:hAnsi="Garamond"/>
        </w:rPr>
        <w:t>B</w:t>
      </w:r>
      <w:r w:rsidR="00573C39" w:rsidRPr="00AD5ADD">
        <w:rPr>
          <w:rFonts w:ascii="Garamond" w:hAnsi="Garamond"/>
        </w:rPr>
        <w:t>racha each Friday night.</w:t>
      </w:r>
    </w:p>
    <w:p w14:paraId="56064C73" w14:textId="77777777" w:rsidR="00A43742" w:rsidRPr="00BA72DF" w:rsidRDefault="00847FED" w:rsidP="009575B3">
      <w:pPr>
        <w:contextualSpacing/>
        <w:rPr>
          <w:rFonts w:ascii="Garamond" w:hAnsi="Garamond"/>
          <w:b/>
          <w:bCs/>
        </w:rPr>
      </w:pPr>
      <w:r>
        <w:rPr>
          <w:rFonts w:ascii="Garamond" w:hAnsi="Garamond"/>
          <w:b/>
          <w:bCs/>
        </w:rPr>
        <w:t>3</w:t>
      </w:r>
      <w:r w:rsidR="00A43742" w:rsidRPr="00BA72DF">
        <w:rPr>
          <w:rFonts w:ascii="Garamond" w:hAnsi="Garamond"/>
          <w:b/>
          <w:bCs/>
        </w:rPr>
        <w:t xml:space="preserve">. </w:t>
      </w:r>
      <w:r w:rsidR="00A43742">
        <w:rPr>
          <w:rFonts w:ascii="Garamond" w:hAnsi="Garamond"/>
          <w:b/>
          <w:bCs/>
        </w:rPr>
        <w:t xml:space="preserve">Rabbi Moshe Menachem HaKohein Shapira, </w:t>
      </w:r>
      <w:r>
        <w:rPr>
          <w:rFonts w:ascii="Garamond" w:hAnsi="Garamond"/>
          <w:b/>
          <w:bCs/>
        </w:rPr>
        <w:t xml:space="preserve">Cover to </w:t>
      </w:r>
      <w:r w:rsidR="00A43742">
        <w:rPr>
          <w:rFonts w:ascii="Garamond" w:hAnsi="Garamond"/>
          <w:b/>
          <w:bCs/>
        </w:rPr>
        <w:t>Berkas Kohanim B’ahava</w:t>
      </w:r>
      <w:r w:rsidR="00A43742" w:rsidRPr="00BA72DF">
        <w:rPr>
          <w:rFonts w:ascii="Garamond" w:hAnsi="Garamond"/>
          <w:b/>
          <w:bCs/>
        </w:rPr>
        <w:t xml:space="preserve"> – </w:t>
      </w:r>
      <w:r w:rsidR="009575B3">
        <w:rPr>
          <w:rFonts w:ascii="Garamond" w:hAnsi="Garamond"/>
          <w:b/>
          <w:bCs/>
        </w:rPr>
        <w:t xml:space="preserve">All the </w:t>
      </w:r>
      <w:r w:rsidR="00E751C3">
        <w:rPr>
          <w:rFonts w:ascii="Garamond" w:hAnsi="Garamond"/>
          <w:b/>
          <w:bCs/>
        </w:rPr>
        <w:t>blessings in the world are contained in Birkas Kohanim</w:t>
      </w:r>
      <w:r w:rsidR="00A43742" w:rsidRPr="00BA72DF">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0"/>
        <w:gridCol w:w="4300"/>
      </w:tblGrid>
      <w:tr w:rsidR="00A43742" w:rsidRPr="00BA72DF" w14:paraId="190E5669" w14:textId="77777777" w:rsidTr="00A71455">
        <w:tc>
          <w:tcPr>
            <w:tcW w:w="4926" w:type="dxa"/>
          </w:tcPr>
          <w:p w14:paraId="4AAFC5D9" w14:textId="77777777" w:rsidR="00A43742" w:rsidRPr="00BA72DF" w:rsidRDefault="00E751C3" w:rsidP="00E751C3">
            <w:pPr>
              <w:contextualSpacing/>
              <w:rPr>
                <w:rFonts w:ascii="Garamond" w:hAnsi="Garamond" w:cs="Liberation Sans"/>
              </w:rPr>
            </w:pPr>
            <w:r>
              <w:rPr>
                <w:rFonts w:ascii="Garamond" w:hAnsi="Garamond"/>
              </w:rPr>
              <w:t>The Gra writes, “All the brachos in the world until G-d’s throne are contained in the few words of Birkas Kohanim.</w:t>
            </w:r>
          </w:p>
        </w:tc>
        <w:tc>
          <w:tcPr>
            <w:tcW w:w="4927" w:type="dxa"/>
          </w:tcPr>
          <w:p w14:paraId="5445E927" w14:textId="77777777" w:rsidR="00A43742" w:rsidRPr="00BA72DF" w:rsidRDefault="00A43742" w:rsidP="00E751C3">
            <w:pPr>
              <w:bidi/>
              <w:contextualSpacing/>
              <w:rPr>
                <w:rFonts w:ascii="Garamond" w:hAnsi="Garamond" w:cstheme="majorBidi"/>
                <w:rtl/>
              </w:rPr>
            </w:pPr>
            <w:r w:rsidRPr="00A43742">
              <w:rPr>
                <w:rFonts w:ascii="Garamond" w:hAnsi="Garamond" w:cstheme="majorBidi"/>
                <w:rtl/>
              </w:rPr>
              <w:t>כל הברכות שבעולם עד כסא הכבוד כלולות במלות-קצרות שבברכת כהנים</w:t>
            </w:r>
            <w:r>
              <w:rPr>
                <w:rFonts w:ascii="Garamond" w:hAnsi="Garamond" w:cstheme="majorBidi" w:hint="cs"/>
                <w:rtl/>
              </w:rPr>
              <w:t>.</w:t>
            </w:r>
            <w:r w:rsidR="00E751C3" w:rsidRPr="00BA72DF">
              <w:rPr>
                <w:rFonts w:ascii="Garamond" w:hAnsi="Garamond"/>
                <w:b/>
                <w:bCs/>
              </w:rPr>
              <w:t xml:space="preserve">– </w:t>
            </w:r>
            <w:r w:rsidR="00E751C3" w:rsidRPr="00BA72DF">
              <w:rPr>
                <w:rFonts w:ascii="Garamond" w:eastAsia="Times New Roman" w:hAnsi="Garamond" w:cs="Arial"/>
                <w:color w:val="222222"/>
                <w:rtl/>
              </w:rPr>
              <w:t xml:space="preserve"> </w:t>
            </w:r>
            <w:r w:rsidR="00E751C3" w:rsidRPr="00E751C3">
              <w:rPr>
                <w:rFonts w:ascii="Garamond" w:hAnsi="Garamond" w:cstheme="majorBidi"/>
                <w:rtl/>
              </w:rPr>
              <w:t>רבינו הגר"א</w:t>
            </w:r>
          </w:p>
        </w:tc>
      </w:tr>
    </w:tbl>
    <w:p w14:paraId="5615BA6F" w14:textId="77777777" w:rsidR="00A43742" w:rsidRDefault="00A43742" w:rsidP="003747B4">
      <w:pPr>
        <w:rPr>
          <w:rFonts w:ascii="Garamond" w:hAnsi="Garamond"/>
          <w:highlight w:val="yellow"/>
        </w:rPr>
      </w:pPr>
    </w:p>
    <w:p w14:paraId="1A9E0852" w14:textId="77777777" w:rsidR="005A5C26" w:rsidRPr="00BA72DF" w:rsidRDefault="005A5C26" w:rsidP="005A5C26">
      <w:pPr>
        <w:contextualSpacing/>
        <w:rPr>
          <w:rFonts w:ascii="Garamond" w:hAnsi="Garamond"/>
          <w:b/>
          <w:bCs/>
        </w:rPr>
      </w:pPr>
      <w:r>
        <w:rPr>
          <w:rFonts w:ascii="Garamond" w:hAnsi="Garamond"/>
          <w:b/>
          <w:bCs/>
        </w:rPr>
        <w:t>4</w:t>
      </w:r>
      <w:r w:rsidRPr="00BA72DF">
        <w:rPr>
          <w:rFonts w:ascii="Garamond" w:hAnsi="Garamond"/>
          <w:b/>
          <w:bCs/>
        </w:rPr>
        <w:t xml:space="preserve">. </w:t>
      </w:r>
      <w:r>
        <w:rPr>
          <w:rFonts w:ascii="Garamond" w:hAnsi="Garamond"/>
          <w:b/>
          <w:bCs/>
        </w:rPr>
        <w:t>Rabbi Dovid Kohen, Preface to Berkas Kohanim B’ahava</w:t>
      </w:r>
      <w:r w:rsidRPr="00BA72DF">
        <w:rPr>
          <w:rFonts w:ascii="Garamond" w:hAnsi="Garamond"/>
          <w:b/>
          <w:bCs/>
        </w:rPr>
        <w:t xml:space="preserve"> – </w:t>
      </w:r>
      <w:r>
        <w:rPr>
          <w:rFonts w:ascii="Garamond" w:hAnsi="Garamond"/>
          <w:b/>
          <w:bCs/>
        </w:rPr>
        <w:t>All the blessings in the world are contained in Birkas Kohanim</w:t>
      </w:r>
      <w:r w:rsidRPr="00BA72DF">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8"/>
        <w:gridCol w:w="4302"/>
      </w:tblGrid>
      <w:tr w:rsidR="00AC5A58" w:rsidRPr="00BA72DF" w14:paraId="0446DE2D" w14:textId="77777777" w:rsidTr="00A71455">
        <w:tc>
          <w:tcPr>
            <w:tcW w:w="4926" w:type="dxa"/>
          </w:tcPr>
          <w:p w14:paraId="3BB1FD05" w14:textId="77777777" w:rsidR="005A5C26" w:rsidRDefault="00AC5A58" w:rsidP="00A71455">
            <w:pPr>
              <w:contextualSpacing/>
              <w:rPr>
                <w:rFonts w:ascii="Garamond" w:hAnsi="Garamond" w:cs="Liberation Sans"/>
              </w:rPr>
            </w:pPr>
            <w:r>
              <w:rPr>
                <w:rFonts w:ascii="Garamond" w:hAnsi="Garamond" w:cs="Liberation Sans"/>
              </w:rPr>
              <w:t>I had the opportunity to visit with the Rosh HaYeshiva HaGaon HaRav Aryeh Leib Steinman zt”l, and he told me the following:</w:t>
            </w:r>
          </w:p>
          <w:p w14:paraId="36446A61" w14:textId="25477450" w:rsidR="00AC5A58" w:rsidRPr="00BA72DF" w:rsidRDefault="00AC5A58" w:rsidP="00F86731">
            <w:pPr>
              <w:contextualSpacing/>
              <w:rPr>
                <w:rFonts w:ascii="Garamond" w:hAnsi="Garamond" w:cs="Liberation Sans"/>
              </w:rPr>
            </w:pPr>
            <w:r>
              <w:rPr>
                <w:rFonts w:ascii="Garamond" w:hAnsi="Garamond" w:cs="Liberation Sans"/>
              </w:rPr>
              <w:t xml:space="preserve">“It is incredulous to me to see people in need of Divine assistance and seek blessings from others, often travelling long distances, even though there is no assurance that those blessings will be fruitful. Yet they are not aware that they have </w:t>
            </w:r>
            <w:r w:rsidRPr="00F86731">
              <w:rPr>
                <w:rFonts w:ascii="Garamond" w:hAnsi="Garamond" w:cs="Liberation Sans"/>
              </w:rPr>
              <w:t>nearby</w:t>
            </w:r>
            <w:r w:rsidR="003F631E">
              <w:rPr>
                <w:rFonts w:ascii="Garamond" w:hAnsi="Garamond" w:cs="Liberation Sans"/>
              </w:rPr>
              <w:t>,</w:t>
            </w:r>
            <w:r>
              <w:rPr>
                <w:rFonts w:ascii="Garamond" w:hAnsi="Garamond" w:cs="Liberation Sans"/>
              </w:rPr>
              <w:t xml:space="preserve"> every day</w:t>
            </w:r>
            <w:r w:rsidR="003F631E">
              <w:rPr>
                <w:rFonts w:ascii="Garamond" w:hAnsi="Garamond" w:cs="Liberation Sans"/>
              </w:rPr>
              <w:t>,</w:t>
            </w:r>
            <w:r>
              <w:rPr>
                <w:rFonts w:ascii="Garamond" w:hAnsi="Garamond" w:cs="Liberation Sans"/>
              </w:rPr>
              <w:t xml:space="preserve"> a blessing that G-d promises there is a power to bring</w:t>
            </w:r>
            <w:r w:rsidR="00F86731">
              <w:rPr>
                <w:rFonts w:ascii="Garamond" w:hAnsi="Garamond" w:cs="Liberation Sans"/>
              </w:rPr>
              <w:t xml:space="preserve"> bountiful </w:t>
            </w:r>
            <w:r w:rsidR="00F86731" w:rsidRPr="00F86731">
              <w:rPr>
                <w:rFonts w:ascii="Garamond" w:hAnsi="Garamond" w:cs="Liberation Sans"/>
              </w:rPr>
              <w:t xml:space="preserve">blessing </w:t>
            </w:r>
            <w:r w:rsidR="00F86731" w:rsidRPr="00F86731">
              <w:rPr>
                <w:rFonts w:ascii="Garamond" w:hAnsi="Garamond"/>
              </w:rPr>
              <w:t>– th</w:t>
            </w:r>
            <w:r w:rsidR="00F86731">
              <w:rPr>
                <w:rFonts w:ascii="Garamond" w:hAnsi="Garamond" w:cs="Liberation Sans"/>
              </w:rPr>
              <w:t xml:space="preserve">at is Birkas Kohanim. This is recited by the Kohanim daily, and they do not make a serious effort to receive Birkas Kohanim.  </w:t>
            </w:r>
            <w:r>
              <w:rPr>
                <w:rFonts w:ascii="Garamond" w:hAnsi="Garamond" w:cs="Liberation Sans"/>
              </w:rPr>
              <w:t xml:space="preserve"> </w:t>
            </w:r>
          </w:p>
        </w:tc>
        <w:tc>
          <w:tcPr>
            <w:tcW w:w="4927" w:type="dxa"/>
          </w:tcPr>
          <w:p w14:paraId="79B1E29A" w14:textId="77777777" w:rsidR="000332DC" w:rsidRPr="000332DC" w:rsidRDefault="000332DC" w:rsidP="000332DC">
            <w:pPr>
              <w:shd w:val="clear" w:color="auto" w:fill="FFFFFF"/>
              <w:bidi/>
              <w:spacing w:after="0" w:line="240" w:lineRule="auto"/>
              <w:rPr>
                <w:rFonts w:ascii="Garamond" w:hAnsi="Garamond" w:cstheme="majorBidi"/>
                <w:rtl/>
              </w:rPr>
            </w:pPr>
            <w:r w:rsidRPr="000332DC">
              <w:rPr>
                <w:rFonts w:ascii="Garamond" w:hAnsi="Garamond" w:cstheme="majorBidi"/>
                <w:rtl/>
              </w:rPr>
              <w:t xml:space="preserve">והנה לפני איזה זמן הייתי אצל מרן ראש הישיבה הגרא"ל שטיינמן זצ"ל, ואמר לי שתמוה אצלו מאד לראות אנשים הזקוקים לאיזה ישועה, שמבקשים ומחפשים לקבל ברכות, והרבה פעמים נודדים למרחקים בשביל כך, ואף שאין להם שום אסמכתא שיש ענין בברכותיהם של המברכים, ואינם שמים אל ליבם שיש להם </w:t>
            </w:r>
            <w:r w:rsidRPr="00F86731">
              <w:rPr>
                <w:rFonts w:ascii="Garamond" w:hAnsi="Garamond" w:cstheme="majorBidi"/>
                <w:rtl/>
              </w:rPr>
              <w:t>בסמוך</w:t>
            </w:r>
            <w:r w:rsidRPr="000332DC">
              <w:rPr>
                <w:rFonts w:ascii="Garamond" w:hAnsi="Garamond" w:cstheme="majorBidi"/>
                <w:rtl/>
              </w:rPr>
              <w:t xml:space="preserve"> בכל יום ויום ברכה שהקב"ה הבטיח שיש בה כח והיא פועלת שפע של ברכה, והיא הברכה שמברכים הכהנים בכל יום, ואינם משתדלים לרדוף ולהשתדל אחר ברכת כהנים.</w:t>
            </w:r>
          </w:p>
          <w:p w14:paraId="384F2635" w14:textId="77777777" w:rsidR="005A5C26" w:rsidRDefault="005A5C26" w:rsidP="00A71455">
            <w:pPr>
              <w:bidi/>
              <w:contextualSpacing/>
              <w:rPr>
                <w:rFonts w:ascii="Garamond" w:hAnsi="Garamond" w:cstheme="majorBidi"/>
              </w:rPr>
            </w:pPr>
          </w:p>
          <w:p w14:paraId="4F798742" w14:textId="77777777" w:rsidR="000332DC" w:rsidRPr="00BA72DF" w:rsidRDefault="000332DC" w:rsidP="000332DC">
            <w:pPr>
              <w:bidi/>
              <w:contextualSpacing/>
              <w:rPr>
                <w:rFonts w:ascii="Garamond" w:hAnsi="Garamond" w:cstheme="majorBidi"/>
                <w:rtl/>
              </w:rPr>
            </w:pPr>
          </w:p>
        </w:tc>
      </w:tr>
    </w:tbl>
    <w:p w14:paraId="2DC606BE" w14:textId="77777777" w:rsidR="005F23D5" w:rsidRDefault="005F23D5" w:rsidP="00CF41E9">
      <w:pPr>
        <w:rPr>
          <w:rFonts w:ascii="Garamond" w:hAnsi="Garamond"/>
        </w:rPr>
      </w:pPr>
    </w:p>
    <w:p w14:paraId="20FD68D0" w14:textId="77777777" w:rsidR="005F23D5" w:rsidRDefault="005F23D5" w:rsidP="005F23D5">
      <w:pPr>
        <w:rPr>
          <w:rFonts w:ascii="Garamond" w:hAnsi="Garamond"/>
        </w:rPr>
      </w:pPr>
      <w:r>
        <w:rPr>
          <w:rFonts w:ascii="Garamond" w:hAnsi="Garamond"/>
        </w:rPr>
        <w:t xml:space="preserve">(Birkas Kohanim is recited daily in Israel, and outside of Israel in </w:t>
      </w:r>
      <w:r w:rsidR="00BB1E7A">
        <w:rPr>
          <w:rFonts w:ascii="Garamond" w:hAnsi="Garamond"/>
        </w:rPr>
        <w:t>Sephardic</w:t>
      </w:r>
      <w:r>
        <w:rPr>
          <w:rFonts w:ascii="Garamond" w:hAnsi="Garamond"/>
        </w:rPr>
        <w:t xml:space="preserve"> synagogues.) </w:t>
      </w:r>
    </w:p>
    <w:p w14:paraId="34AAB979" w14:textId="77777777" w:rsidR="003747B4" w:rsidRPr="00BA72DF" w:rsidRDefault="003747B4" w:rsidP="00CF41E9">
      <w:pPr>
        <w:rPr>
          <w:rFonts w:ascii="Garamond" w:hAnsi="Garamond"/>
        </w:rPr>
      </w:pPr>
      <w:r w:rsidRPr="00BA72DF">
        <w:rPr>
          <w:rFonts w:ascii="Garamond" w:hAnsi="Garamond"/>
        </w:rPr>
        <w:t xml:space="preserve">Although </w:t>
      </w:r>
      <w:r w:rsidR="00CF41E9" w:rsidRPr="00BA72DF">
        <w:rPr>
          <w:rFonts w:ascii="Garamond" w:hAnsi="Garamond"/>
        </w:rPr>
        <w:t>people commonly seek</w:t>
      </w:r>
      <w:r w:rsidRPr="00BA72DF">
        <w:rPr>
          <w:rFonts w:ascii="Garamond" w:hAnsi="Garamond"/>
        </w:rPr>
        <w:t xml:space="preserve"> to receive a blessing from a </w:t>
      </w:r>
      <w:r w:rsidR="006060DB" w:rsidRPr="001D50A0">
        <w:rPr>
          <w:rFonts w:ascii="Garamond" w:hAnsi="Garamond"/>
          <w:i/>
          <w:iCs/>
        </w:rPr>
        <w:t>Gadol</w:t>
      </w:r>
      <w:r w:rsidR="006060DB" w:rsidRPr="00BA72DF">
        <w:rPr>
          <w:rFonts w:ascii="Garamond" w:hAnsi="Garamond"/>
        </w:rPr>
        <w:t xml:space="preserve"> or Tzadik, </w:t>
      </w:r>
      <w:r w:rsidR="00CF41E9" w:rsidRPr="00BA72DF">
        <w:rPr>
          <w:rFonts w:ascii="Garamond" w:hAnsi="Garamond"/>
        </w:rPr>
        <w:t>every</w:t>
      </w:r>
      <w:r w:rsidR="006060DB" w:rsidRPr="00BA72DF">
        <w:rPr>
          <w:rFonts w:ascii="Garamond" w:hAnsi="Garamond"/>
        </w:rPr>
        <w:t xml:space="preserve"> person’s blessing is highly valued.</w:t>
      </w:r>
    </w:p>
    <w:p w14:paraId="149A1C7E" w14:textId="77777777" w:rsidR="006060DB" w:rsidRPr="00BA72DF" w:rsidRDefault="005F23D5" w:rsidP="00D42A8C">
      <w:pPr>
        <w:contextualSpacing/>
        <w:rPr>
          <w:rFonts w:ascii="Garamond" w:hAnsi="Garamond"/>
          <w:b/>
          <w:bCs/>
        </w:rPr>
      </w:pPr>
      <w:r>
        <w:rPr>
          <w:rFonts w:ascii="Garamond" w:hAnsi="Garamond"/>
          <w:b/>
          <w:bCs/>
        </w:rPr>
        <w:t>5</w:t>
      </w:r>
      <w:r w:rsidR="006060DB" w:rsidRPr="00BA72DF">
        <w:rPr>
          <w:rFonts w:ascii="Garamond" w:hAnsi="Garamond"/>
          <w:b/>
          <w:bCs/>
        </w:rPr>
        <w:t xml:space="preserve">. </w:t>
      </w:r>
      <w:r w:rsidR="0002690D" w:rsidRPr="00BA72DF">
        <w:rPr>
          <w:rFonts w:ascii="Garamond" w:hAnsi="Garamond"/>
          <w:b/>
          <w:bCs/>
        </w:rPr>
        <w:t>Talmud Bavli, Megillah 15</w:t>
      </w:r>
      <w:r w:rsidR="00FB282A" w:rsidRPr="00BA72DF">
        <w:rPr>
          <w:rFonts w:ascii="Garamond" w:hAnsi="Garamond"/>
          <w:b/>
          <w:bCs/>
        </w:rPr>
        <w:t>a</w:t>
      </w:r>
      <w:r w:rsidR="006060DB" w:rsidRPr="00BA72DF">
        <w:rPr>
          <w:rFonts w:ascii="Garamond" w:hAnsi="Garamond"/>
          <w:b/>
          <w:bCs/>
        </w:rPr>
        <w:t xml:space="preserve"> – </w:t>
      </w:r>
      <w:r w:rsidR="00FB282A" w:rsidRPr="00BA72DF">
        <w:rPr>
          <w:rFonts w:ascii="Garamond" w:hAnsi="Garamond"/>
          <w:b/>
          <w:bCs/>
        </w:rPr>
        <w:t>The blessing even from a simple person is significant.</w:t>
      </w:r>
      <w:r w:rsidR="006060DB" w:rsidRPr="00BA72DF">
        <w:rPr>
          <w:rFonts w:ascii="Garamond" w:hAnsi="Garamon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4288"/>
      </w:tblGrid>
      <w:tr w:rsidR="006060DB" w:rsidRPr="00BA72DF" w14:paraId="1719FBFE" w14:textId="77777777" w:rsidTr="004F4366">
        <w:tc>
          <w:tcPr>
            <w:tcW w:w="4926" w:type="dxa"/>
          </w:tcPr>
          <w:p w14:paraId="7743D6D3" w14:textId="77777777" w:rsidR="006060DB" w:rsidRPr="00BA72DF" w:rsidRDefault="00FB282A" w:rsidP="001D50A0">
            <w:pPr>
              <w:contextualSpacing/>
              <w:rPr>
                <w:rFonts w:ascii="Garamond" w:hAnsi="Garamond" w:cs="Liberation Sans"/>
              </w:rPr>
            </w:pPr>
            <w:r w:rsidRPr="00BA72DF">
              <w:rPr>
                <w:rFonts w:ascii="Garamond" w:hAnsi="Garamond" w:cs="Liberation Sans"/>
              </w:rPr>
              <w:t xml:space="preserve">The blessing of an ordinary </w:t>
            </w:r>
            <w:r w:rsidR="0002690D" w:rsidRPr="00BA72DF">
              <w:rPr>
                <w:rFonts w:ascii="Garamond" w:hAnsi="Garamond" w:cs="Liberation Sans"/>
              </w:rPr>
              <w:t>person</w:t>
            </w:r>
            <w:r w:rsidR="006060DB" w:rsidRPr="00BA72DF">
              <w:rPr>
                <w:rFonts w:ascii="Garamond" w:hAnsi="Garamond" w:cs="Liberation Sans"/>
              </w:rPr>
              <w:t xml:space="preserve"> should not be </w:t>
            </w:r>
            <w:r w:rsidRPr="00BA72DF">
              <w:rPr>
                <w:rFonts w:ascii="Garamond" w:hAnsi="Garamond" w:cs="Liberation Sans"/>
              </w:rPr>
              <w:t>considered</w:t>
            </w:r>
            <w:r w:rsidR="00D42A8C" w:rsidRPr="00BA72DF">
              <w:rPr>
                <w:rFonts w:ascii="Garamond" w:hAnsi="Garamond" w:cs="Liberation Sans"/>
              </w:rPr>
              <w:t xml:space="preserve"> </w:t>
            </w:r>
            <w:r w:rsidRPr="00BA72DF">
              <w:rPr>
                <w:rFonts w:ascii="Garamond" w:hAnsi="Garamond" w:cs="Liberation Sans"/>
              </w:rPr>
              <w:t>unimportant.</w:t>
            </w:r>
          </w:p>
          <w:p w14:paraId="009560AE" w14:textId="77777777" w:rsidR="006060DB" w:rsidRPr="00BA72DF" w:rsidRDefault="006060DB" w:rsidP="004F4366">
            <w:pPr>
              <w:contextualSpacing/>
              <w:rPr>
                <w:rFonts w:ascii="Garamond" w:hAnsi="Garamond" w:cs="Liberation Sans"/>
              </w:rPr>
            </w:pPr>
          </w:p>
        </w:tc>
        <w:tc>
          <w:tcPr>
            <w:tcW w:w="4927" w:type="dxa"/>
          </w:tcPr>
          <w:p w14:paraId="7DAAA8C8" w14:textId="77777777" w:rsidR="006060DB" w:rsidRPr="00BA72DF" w:rsidRDefault="0002690D" w:rsidP="00D42A8C">
            <w:pPr>
              <w:bidi/>
              <w:snapToGrid w:val="0"/>
              <w:jc w:val="both"/>
              <w:rPr>
                <w:rFonts w:ascii="Garamond" w:hAnsi="Garamond" w:cstheme="majorBidi"/>
                <w:rtl/>
              </w:rPr>
            </w:pPr>
            <w:r w:rsidRPr="00BA72DF">
              <w:rPr>
                <w:rFonts w:ascii="Garamond" w:hAnsi="Garamond" w:cstheme="majorBidi"/>
                <w:rtl/>
              </w:rPr>
              <w:t>לעולם אל תהי ברכת הדיוט קלה בעיניך.</w:t>
            </w:r>
          </w:p>
        </w:tc>
      </w:tr>
    </w:tbl>
    <w:p w14:paraId="5AE4FD8A" w14:textId="77777777" w:rsidR="003747B4" w:rsidRPr="00BA72DF" w:rsidRDefault="003747B4" w:rsidP="00734041">
      <w:pPr>
        <w:rPr>
          <w:rFonts w:ascii="Garamond" w:hAnsi="Garamond"/>
        </w:rPr>
      </w:pPr>
    </w:p>
    <w:p w14:paraId="1DDF6ECD" w14:textId="77777777" w:rsidR="00847743" w:rsidRPr="00BA72DF" w:rsidRDefault="00847743" w:rsidP="00067263">
      <w:pPr>
        <w:rPr>
          <w:rFonts w:ascii="Garamond" w:hAnsi="Garamond"/>
          <w:b/>
          <w:bCs/>
        </w:rPr>
      </w:pPr>
      <w:r w:rsidRPr="00BA72DF">
        <w:rPr>
          <w:rFonts w:ascii="Garamond" w:hAnsi="Garamond"/>
          <w:b/>
          <w:bCs/>
        </w:rPr>
        <w:lastRenderedPageBreak/>
        <w:t xml:space="preserve">Part B. Why </w:t>
      </w:r>
      <w:r w:rsidR="00067263" w:rsidRPr="00BA72DF">
        <w:rPr>
          <w:rFonts w:ascii="Garamond" w:hAnsi="Garamond"/>
          <w:b/>
          <w:bCs/>
        </w:rPr>
        <w:t>Is It</w:t>
      </w:r>
      <w:r w:rsidRPr="00BA72DF">
        <w:rPr>
          <w:rFonts w:ascii="Garamond" w:hAnsi="Garamond"/>
          <w:b/>
          <w:bCs/>
        </w:rPr>
        <w:t xml:space="preserve"> Important to Eat Kosher Food</w:t>
      </w:r>
      <w:r w:rsidR="00067263" w:rsidRPr="00BA72DF">
        <w:rPr>
          <w:rFonts w:ascii="Garamond" w:hAnsi="Garamond"/>
          <w:b/>
          <w:bCs/>
        </w:rPr>
        <w:t>?</w:t>
      </w:r>
    </w:p>
    <w:p w14:paraId="1FAA75E2" w14:textId="77777777" w:rsidR="002945B0" w:rsidRDefault="00067263" w:rsidP="0095593C">
      <w:pPr>
        <w:contextualSpacing/>
        <w:rPr>
          <w:rFonts w:ascii="Garamond" w:hAnsi="Garamond"/>
        </w:rPr>
      </w:pPr>
      <w:r w:rsidRPr="00BA72DF">
        <w:rPr>
          <w:rFonts w:ascii="Garamond" w:hAnsi="Garamond"/>
        </w:rPr>
        <w:t xml:space="preserve">Why do Jews diligently seek to eat </w:t>
      </w:r>
      <w:r w:rsidR="002945B0">
        <w:rPr>
          <w:rFonts w:ascii="Garamond" w:hAnsi="Garamond"/>
        </w:rPr>
        <w:t>k</w:t>
      </w:r>
      <w:r w:rsidRPr="00BA72DF">
        <w:rPr>
          <w:rFonts w:ascii="Garamond" w:hAnsi="Garamond"/>
        </w:rPr>
        <w:t>osher food? Kosher food is “soul” food that connects us to G-d</w:t>
      </w:r>
      <w:r w:rsidR="002945B0">
        <w:rPr>
          <w:rFonts w:ascii="Garamond" w:hAnsi="Garamond"/>
        </w:rPr>
        <w:t>,</w:t>
      </w:r>
      <w:r w:rsidRPr="00BA72DF">
        <w:rPr>
          <w:rFonts w:ascii="Garamond" w:hAnsi="Garamond"/>
        </w:rPr>
        <w:t xml:space="preserve"> </w:t>
      </w:r>
      <w:r w:rsidR="002945B0">
        <w:rPr>
          <w:rFonts w:ascii="Garamond" w:hAnsi="Garamond"/>
        </w:rPr>
        <w:t>helps to make us holy and reach perfection.</w:t>
      </w:r>
    </w:p>
    <w:p w14:paraId="6979168C" w14:textId="77777777" w:rsidR="0095593C" w:rsidRDefault="0095593C" w:rsidP="0095593C">
      <w:pPr>
        <w:contextualSpacing/>
        <w:rPr>
          <w:rFonts w:ascii="Garamond" w:hAnsi="Garamond"/>
        </w:rPr>
      </w:pPr>
    </w:p>
    <w:p w14:paraId="6562E295" w14:textId="77777777" w:rsidR="00067263" w:rsidRPr="00BA72DF" w:rsidRDefault="00067263" w:rsidP="002945B0">
      <w:pPr>
        <w:contextualSpacing/>
        <w:rPr>
          <w:rFonts w:ascii="Garamond" w:hAnsi="Garamond"/>
          <w:b/>
          <w:bCs/>
        </w:rPr>
      </w:pPr>
      <w:r w:rsidRPr="00BA72DF">
        <w:rPr>
          <w:rFonts w:ascii="Garamond" w:hAnsi="Garamond"/>
          <w:b/>
          <w:bCs/>
        </w:rPr>
        <w:t xml:space="preserve">1. Shemot (Exodus) </w:t>
      </w:r>
      <w:smartTag w:uri="urn:schemas-microsoft-com:office:smarttags" w:element="time">
        <w:smartTagPr>
          <w:attr w:name="Hour" w:val="22"/>
          <w:attr w:name="Minute" w:val="30"/>
        </w:smartTagPr>
        <w:r w:rsidRPr="00BA72DF">
          <w:rPr>
            <w:rFonts w:ascii="Garamond" w:hAnsi="Garamond"/>
            <w:b/>
            <w:bCs/>
          </w:rPr>
          <w:t>22:30</w:t>
        </w:r>
      </w:smartTag>
      <w:r w:rsidRPr="00BA72DF">
        <w:rPr>
          <w:rFonts w:ascii="Garamond" w:hAnsi="Garamond"/>
          <w:b/>
          <w:bCs/>
        </w:rPr>
        <w:t xml:space="preserve"> – A holy people needs holy food.</w:t>
      </w:r>
    </w:p>
    <w:tbl>
      <w:tblPr>
        <w:tblW w:w="0" w:type="auto"/>
        <w:tblInd w:w="-30" w:type="dxa"/>
        <w:tblLayout w:type="fixed"/>
        <w:tblLook w:val="0000" w:firstRow="0" w:lastRow="0" w:firstColumn="0" w:lastColumn="0" w:noHBand="0" w:noVBand="0"/>
      </w:tblPr>
      <w:tblGrid>
        <w:gridCol w:w="4428"/>
        <w:gridCol w:w="4488"/>
      </w:tblGrid>
      <w:tr w:rsidR="00067263" w:rsidRPr="00BA72DF" w14:paraId="4E729C15" w14:textId="77777777" w:rsidTr="004F4366">
        <w:tc>
          <w:tcPr>
            <w:tcW w:w="4428" w:type="dxa"/>
            <w:tcBorders>
              <w:top w:val="single" w:sz="4" w:space="0" w:color="000000"/>
              <w:left w:val="single" w:sz="4" w:space="0" w:color="000000"/>
              <w:bottom w:val="single" w:sz="4" w:space="0" w:color="000000"/>
            </w:tcBorders>
          </w:tcPr>
          <w:p w14:paraId="1D9B5349" w14:textId="77777777" w:rsidR="00067263" w:rsidRPr="00BA72DF" w:rsidRDefault="00067263" w:rsidP="004F4366">
            <w:pPr>
              <w:snapToGrid w:val="0"/>
              <w:jc w:val="both"/>
              <w:rPr>
                <w:rFonts w:ascii="Garamond" w:hAnsi="Garamond"/>
              </w:rPr>
            </w:pPr>
            <w:r w:rsidRPr="00BA72DF">
              <w:rPr>
                <w:rFonts w:ascii="Garamond" w:hAnsi="Garamond"/>
              </w:rPr>
              <w:t>You shall be a holy people to Me, and you shall not eat the flesh of an animal that has been torn in the field, but you should throw it to the dog.</w:t>
            </w:r>
          </w:p>
        </w:tc>
        <w:tc>
          <w:tcPr>
            <w:tcW w:w="4488" w:type="dxa"/>
            <w:tcBorders>
              <w:top w:val="single" w:sz="4" w:space="0" w:color="000000"/>
              <w:left w:val="single" w:sz="4" w:space="0" w:color="000000"/>
              <w:bottom w:val="single" w:sz="4" w:space="0" w:color="000000"/>
              <w:right w:val="single" w:sz="4" w:space="0" w:color="000000"/>
            </w:tcBorders>
          </w:tcPr>
          <w:p w14:paraId="6AD6D33C" w14:textId="77777777" w:rsidR="00067263" w:rsidRPr="00BA72DF" w:rsidRDefault="00067263" w:rsidP="004F4366">
            <w:pPr>
              <w:bidi/>
              <w:snapToGrid w:val="0"/>
              <w:jc w:val="both"/>
              <w:rPr>
                <w:rFonts w:ascii="Garamond" w:hAnsi="Garamond" w:cstheme="majorBidi"/>
                <w:rtl/>
              </w:rPr>
            </w:pPr>
            <w:r w:rsidRPr="00BA72DF">
              <w:rPr>
                <w:rFonts w:ascii="Garamond" w:hAnsi="Garamond" w:cstheme="majorBidi"/>
                <w:rtl/>
              </w:rPr>
              <w:t>וְאַנְשֵׁי-קדֶשׁ תִּהְיוּן לִי וּבָשָׂר בַּשָּׂדֶה טְרֵפָה לֹא תֹאכֵלוּ לַכֶּלֶב תַּשְׁלִכוּן אתוֹ:</w:t>
            </w:r>
          </w:p>
        </w:tc>
      </w:tr>
    </w:tbl>
    <w:p w14:paraId="1DDAB210" w14:textId="77777777" w:rsidR="00067263" w:rsidRPr="00BA72DF" w:rsidRDefault="00067263" w:rsidP="00067263">
      <w:pPr>
        <w:jc w:val="both"/>
        <w:rPr>
          <w:rFonts w:ascii="Garamond" w:hAnsi="Garamond"/>
        </w:rPr>
      </w:pPr>
    </w:p>
    <w:p w14:paraId="69EDE0E2" w14:textId="77777777" w:rsidR="00067263" w:rsidRPr="00BA72DF" w:rsidRDefault="00067263" w:rsidP="00067263">
      <w:pPr>
        <w:contextualSpacing/>
        <w:rPr>
          <w:rFonts w:ascii="Garamond" w:hAnsi="Garamond"/>
          <w:b/>
          <w:bCs/>
        </w:rPr>
      </w:pPr>
      <w:r w:rsidRPr="00BA72DF">
        <w:rPr>
          <w:rFonts w:ascii="Garamond" w:hAnsi="Garamond"/>
          <w:b/>
          <w:bCs/>
        </w:rPr>
        <w:t>2. Rashi, Ibid. – Our holiness and closeness to God depends on what we eat and how we eat.</w:t>
      </w:r>
    </w:p>
    <w:tbl>
      <w:tblPr>
        <w:tblW w:w="8916" w:type="dxa"/>
        <w:tblInd w:w="-30" w:type="dxa"/>
        <w:tblLayout w:type="fixed"/>
        <w:tblLook w:val="0000" w:firstRow="0" w:lastRow="0" w:firstColumn="0" w:lastColumn="0" w:noHBand="0" w:noVBand="0"/>
      </w:tblPr>
      <w:tblGrid>
        <w:gridCol w:w="4428"/>
        <w:gridCol w:w="4488"/>
      </w:tblGrid>
      <w:tr w:rsidR="00067263" w:rsidRPr="00BA72DF" w14:paraId="2D219C24" w14:textId="77777777" w:rsidTr="004F4366">
        <w:tc>
          <w:tcPr>
            <w:tcW w:w="4428" w:type="dxa"/>
            <w:tcBorders>
              <w:top w:val="single" w:sz="4" w:space="0" w:color="000000"/>
              <w:left w:val="single" w:sz="4" w:space="0" w:color="000000"/>
              <w:bottom w:val="single" w:sz="4" w:space="0" w:color="000000"/>
            </w:tcBorders>
          </w:tcPr>
          <w:p w14:paraId="65D92C78" w14:textId="4145F9ED" w:rsidR="00067263" w:rsidRPr="00BA72DF" w:rsidRDefault="00067263" w:rsidP="004F4366">
            <w:pPr>
              <w:snapToGrid w:val="0"/>
              <w:jc w:val="both"/>
              <w:rPr>
                <w:rFonts w:ascii="Garamond" w:hAnsi="Garamond"/>
              </w:rPr>
            </w:pPr>
            <w:r w:rsidRPr="00BA72DF">
              <w:rPr>
                <w:rFonts w:ascii="Garamond" w:hAnsi="Garamond"/>
              </w:rPr>
              <w:t>“You shall be holy people to Me.” If you are holy and separate yourselves from the disgusting carcasses and torn animals</w:t>
            </w:r>
            <w:r w:rsidR="003F631E">
              <w:rPr>
                <w:rFonts w:ascii="Garamond" w:hAnsi="Garamond"/>
              </w:rPr>
              <w:t>,</w:t>
            </w:r>
            <w:r w:rsidRPr="00BA72DF">
              <w:rPr>
                <w:rFonts w:ascii="Garamond" w:hAnsi="Garamond"/>
              </w:rPr>
              <w:t xml:space="preserve"> then you are Mine. If not, you are not Mine.</w:t>
            </w:r>
          </w:p>
        </w:tc>
        <w:tc>
          <w:tcPr>
            <w:tcW w:w="4488" w:type="dxa"/>
            <w:tcBorders>
              <w:top w:val="single" w:sz="4" w:space="0" w:color="000000"/>
              <w:left w:val="single" w:sz="4" w:space="0" w:color="000000"/>
              <w:bottom w:val="single" w:sz="4" w:space="0" w:color="000000"/>
              <w:right w:val="single" w:sz="4" w:space="0" w:color="000000"/>
            </w:tcBorders>
          </w:tcPr>
          <w:p w14:paraId="578BE6C9" w14:textId="77777777" w:rsidR="00067263" w:rsidRPr="00BA72DF" w:rsidRDefault="00067263" w:rsidP="004F4366">
            <w:pPr>
              <w:bidi/>
              <w:snapToGrid w:val="0"/>
              <w:jc w:val="both"/>
              <w:rPr>
                <w:rFonts w:ascii="Garamond" w:hAnsi="Garamond" w:cstheme="majorBidi"/>
                <w:rtl/>
              </w:rPr>
            </w:pPr>
            <w:r w:rsidRPr="00BA72DF">
              <w:rPr>
                <w:rFonts w:ascii="Garamond" w:hAnsi="Garamond" w:cstheme="majorBidi"/>
                <w:rtl/>
              </w:rPr>
              <w:t>ואנשי קודש תהיון לי. אם אתם קדושים ופרושים משקוצי נבלות וטרפות הרי אתם שלי ואם לאו אינכם שלי:</w:t>
            </w:r>
          </w:p>
        </w:tc>
      </w:tr>
    </w:tbl>
    <w:p w14:paraId="7D6FD2DD" w14:textId="77777777" w:rsidR="00067263" w:rsidRPr="00BA72DF" w:rsidRDefault="00067263" w:rsidP="00067263">
      <w:pPr>
        <w:jc w:val="both"/>
        <w:rPr>
          <w:rFonts w:ascii="Garamond" w:hAnsi="Garamond"/>
        </w:rPr>
      </w:pPr>
    </w:p>
    <w:p w14:paraId="45F9548E" w14:textId="77777777" w:rsidR="00067263" w:rsidRPr="00BA72DF" w:rsidRDefault="00067263" w:rsidP="00067263">
      <w:pPr>
        <w:contextualSpacing/>
        <w:rPr>
          <w:rFonts w:ascii="Garamond" w:hAnsi="Garamond"/>
          <w:b/>
          <w:bCs/>
        </w:rPr>
      </w:pPr>
      <w:r w:rsidRPr="00BA72DF">
        <w:rPr>
          <w:rFonts w:ascii="Garamond" w:hAnsi="Garamond"/>
          <w:b/>
          <w:bCs/>
        </w:rPr>
        <w:t>3. Harekanti, Vayikra, Tazria p. 60 – Kashrut helps to reach one’s potential and come close to God.</w:t>
      </w:r>
    </w:p>
    <w:tbl>
      <w:tblPr>
        <w:bidiVisual/>
        <w:tblW w:w="0" w:type="auto"/>
        <w:jc w:val="right"/>
        <w:tblLayout w:type="fixed"/>
        <w:tblCellMar>
          <w:top w:w="55" w:type="dxa"/>
          <w:left w:w="55" w:type="dxa"/>
          <w:bottom w:w="55" w:type="dxa"/>
          <w:right w:w="55" w:type="dxa"/>
        </w:tblCellMar>
        <w:tblLook w:val="0000" w:firstRow="0" w:lastRow="0" w:firstColumn="0" w:lastColumn="0" w:noHBand="0" w:noVBand="0"/>
      </w:tblPr>
      <w:tblGrid>
        <w:gridCol w:w="4319"/>
        <w:gridCol w:w="4330"/>
      </w:tblGrid>
      <w:tr w:rsidR="00067263" w:rsidRPr="00BA72DF" w14:paraId="09B00200" w14:textId="77777777" w:rsidTr="004F4366">
        <w:trPr>
          <w:jc w:val="right"/>
        </w:trPr>
        <w:tc>
          <w:tcPr>
            <w:tcW w:w="4319" w:type="dxa"/>
            <w:tcBorders>
              <w:top w:val="single" w:sz="1" w:space="0" w:color="000000"/>
              <w:left w:val="single" w:sz="1" w:space="0" w:color="000000"/>
              <w:bottom w:val="single" w:sz="1" w:space="0" w:color="000000"/>
            </w:tcBorders>
          </w:tcPr>
          <w:p w14:paraId="092DB790" w14:textId="77777777" w:rsidR="00067263" w:rsidRPr="00BA72DF" w:rsidRDefault="00067263" w:rsidP="004F4366">
            <w:pPr>
              <w:bidi/>
              <w:snapToGrid w:val="0"/>
              <w:jc w:val="both"/>
              <w:rPr>
                <w:rFonts w:ascii="Garamond" w:hAnsi="Garamond"/>
                <w:lang w:val="en-GB"/>
              </w:rPr>
            </w:pPr>
            <w:r w:rsidRPr="00BA72DF">
              <w:rPr>
                <w:rFonts w:ascii="Garamond" w:hAnsi="Garamond" w:cstheme="majorBidi"/>
                <w:rtl/>
              </w:rPr>
              <w:t>הטעם לאסור הבהמות הטמאות, לפי הפשט כי הם מולידים עפוש רע וחולי בנפשות ומעכבין שלימות האדם מלהדבק בשם יתברך.</w:t>
            </w:r>
          </w:p>
        </w:tc>
        <w:tc>
          <w:tcPr>
            <w:tcW w:w="4330" w:type="dxa"/>
            <w:tcBorders>
              <w:top w:val="single" w:sz="1" w:space="0" w:color="000000"/>
              <w:left w:val="single" w:sz="1" w:space="0" w:color="000000"/>
              <w:bottom w:val="single" w:sz="1" w:space="0" w:color="000000"/>
              <w:right w:val="single" w:sz="1" w:space="0" w:color="000000"/>
            </w:tcBorders>
          </w:tcPr>
          <w:p w14:paraId="39E7B8F9" w14:textId="157976CD" w:rsidR="00067263" w:rsidRPr="00BA72DF" w:rsidRDefault="00067263" w:rsidP="00872DB1">
            <w:pPr>
              <w:pStyle w:val="TableContents"/>
              <w:snapToGrid w:val="0"/>
              <w:jc w:val="both"/>
              <w:rPr>
                <w:rFonts w:ascii="Garamond" w:hAnsi="Garamond"/>
                <w:sz w:val="22"/>
                <w:szCs w:val="22"/>
                <w:lang w:val="en-GB"/>
              </w:rPr>
            </w:pPr>
            <w:r w:rsidRPr="00BA72DF">
              <w:rPr>
                <w:rFonts w:ascii="Garamond" w:hAnsi="Garamond"/>
                <w:sz w:val="22"/>
                <w:szCs w:val="22"/>
                <w:lang w:val="en-GB"/>
              </w:rPr>
              <w:t>According to the simple meaning</w:t>
            </w:r>
            <w:r w:rsidR="009D3237">
              <w:rPr>
                <w:rFonts w:ascii="Garamond" w:hAnsi="Garamond"/>
                <w:sz w:val="22"/>
                <w:szCs w:val="22"/>
                <w:lang w:val="en-GB"/>
              </w:rPr>
              <w:t>,</w:t>
            </w:r>
            <w:r w:rsidRPr="00BA72DF">
              <w:rPr>
                <w:rFonts w:ascii="Garamond" w:hAnsi="Garamond"/>
                <w:sz w:val="22"/>
                <w:szCs w:val="22"/>
                <w:lang w:val="en-GB"/>
              </w:rPr>
              <w:t xml:space="preserve"> the reason that it is forbidden to eat impure animals is that they cause decay and illness to the soul. They prevent a person from reaching perfection and coming close to God.</w:t>
            </w:r>
          </w:p>
        </w:tc>
      </w:tr>
    </w:tbl>
    <w:p w14:paraId="40496FCC" w14:textId="77777777" w:rsidR="00067263" w:rsidRPr="00BA72DF" w:rsidRDefault="00067263" w:rsidP="00067263">
      <w:pPr>
        <w:jc w:val="both"/>
        <w:rPr>
          <w:rFonts w:ascii="Garamond" w:hAnsi="Garamond"/>
        </w:rPr>
      </w:pPr>
    </w:p>
    <w:p w14:paraId="5C52CEFB" w14:textId="77777777" w:rsidR="00067263" w:rsidRPr="00BA72DF" w:rsidRDefault="00067263" w:rsidP="00067263">
      <w:pPr>
        <w:contextualSpacing/>
        <w:rPr>
          <w:rFonts w:ascii="Garamond" w:hAnsi="Garamond"/>
          <w:b/>
          <w:bCs/>
        </w:rPr>
      </w:pPr>
      <w:r w:rsidRPr="00BA72DF">
        <w:rPr>
          <w:rFonts w:ascii="Garamond" w:hAnsi="Garamond"/>
          <w:b/>
          <w:bCs/>
        </w:rPr>
        <w:t>4. Seforno, Devarim 14:4 – Our elevated national status after the giving of the Torah requires that we eat “elevated” food.</w:t>
      </w:r>
    </w:p>
    <w:tbl>
      <w:tblPr>
        <w:bidiVisual/>
        <w:tblW w:w="0" w:type="auto"/>
        <w:jc w:val="right"/>
        <w:tblLayout w:type="fixed"/>
        <w:tblCellMar>
          <w:top w:w="55" w:type="dxa"/>
          <w:left w:w="55" w:type="dxa"/>
          <w:bottom w:w="55" w:type="dxa"/>
          <w:right w:w="55" w:type="dxa"/>
        </w:tblCellMar>
        <w:tblLook w:val="0000" w:firstRow="0" w:lastRow="0" w:firstColumn="0" w:lastColumn="0" w:noHBand="0" w:noVBand="0"/>
      </w:tblPr>
      <w:tblGrid>
        <w:gridCol w:w="4319"/>
        <w:gridCol w:w="4330"/>
      </w:tblGrid>
      <w:tr w:rsidR="00067263" w:rsidRPr="00BA72DF" w14:paraId="510CD9D0" w14:textId="77777777" w:rsidTr="004F4366">
        <w:trPr>
          <w:jc w:val="right"/>
        </w:trPr>
        <w:tc>
          <w:tcPr>
            <w:tcW w:w="4319" w:type="dxa"/>
            <w:tcBorders>
              <w:top w:val="single" w:sz="1" w:space="0" w:color="000000"/>
              <w:left w:val="single" w:sz="1" w:space="0" w:color="000000"/>
              <w:bottom w:val="single" w:sz="1" w:space="0" w:color="000000"/>
            </w:tcBorders>
          </w:tcPr>
          <w:p w14:paraId="6FDB6645" w14:textId="77777777" w:rsidR="00067263" w:rsidRPr="00BA72DF" w:rsidRDefault="00067263" w:rsidP="004F4366">
            <w:pPr>
              <w:bidi/>
              <w:snapToGrid w:val="0"/>
              <w:jc w:val="both"/>
              <w:rPr>
                <w:rFonts w:ascii="Garamond" w:hAnsi="Garamond"/>
              </w:rPr>
            </w:pPr>
            <w:r w:rsidRPr="00BA72DF">
              <w:rPr>
                <w:rFonts w:ascii="Garamond" w:hAnsi="Garamond" w:cstheme="majorBidi"/>
                <w:rtl/>
              </w:rPr>
              <w:t>קודם מתן תורה נודע הבדל הטמא והטהור, כמבואר בנח, מכל מקום לא אסר לנח אכילתם, ואתה בהיותך קדוש, אין ראוי לך להיות ניזון מהאסור</w:t>
            </w:r>
            <w:r w:rsidRPr="00BA72DF">
              <w:rPr>
                <w:rFonts w:ascii="Garamond" w:hAnsi="Garamond" w:cstheme="majorBidi"/>
              </w:rPr>
              <w:t>.</w:t>
            </w:r>
          </w:p>
        </w:tc>
        <w:tc>
          <w:tcPr>
            <w:tcW w:w="4330" w:type="dxa"/>
            <w:tcBorders>
              <w:top w:val="single" w:sz="1" w:space="0" w:color="000000"/>
              <w:left w:val="single" w:sz="1" w:space="0" w:color="000000"/>
              <w:bottom w:val="single" w:sz="1" w:space="0" w:color="000000"/>
              <w:right w:val="single" w:sz="1" w:space="0" w:color="000000"/>
            </w:tcBorders>
          </w:tcPr>
          <w:p w14:paraId="4EEF6545" w14:textId="6FCF435A" w:rsidR="00067263" w:rsidRPr="00BA72DF" w:rsidRDefault="00067263" w:rsidP="004F4366">
            <w:pPr>
              <w:pStyle w:val="TableContents"/>
              <w:snapToGrid w:val="0"/>
              <w:jc w:val="both"/>
              <w:rPr>
                <w:rFonts w:ascii="Garamond" w:hAnsi="Garamond"/>
                <w:sz w:val="22"/>
                <w:szCs w:val="22"/>
              </w:rPr>
            </w:pPr>
            <w:r w:rsidRPr="00BA72DF">
              <w:rPr>
                <w:rFonts w:ascii="Garamond" w:hAnsi="Garamond"/>
                <w:sz w:val="22"/>
                <w:szCs w:val="22"/>
              </w:rPr>
              <w:t>Before the Torah was given</w:t>
            </w:r>
            <w:r w:rsidR="009D3237">
              <w:rPr>
                <w:rFonts w:ascii="Garamond" w:hAnsi="Garamond"/>
                <w:sz w:val="22"/>
                <w:szCs w:val="22"/>
              </w:rPr>
              <w:t>,</w:t>
            </w:r>
            <w:r w:rsidRPr="00BA72DF">
              <w:rPr>
                <w:rFonts w:ascii="Garamond" w:hAnsi="Garamond"/>
                <w:sz w:val="22"/>
                <w:szCs w:val="22"/>
              </w:rPr>
              <w:t xml:space="preserve"> the difference between impure and pure animals was known as is clear from Noach (who differentiated between them in the Ark). Nevertheless it was not prohibited for non-Jews to eat non-kosher animals. But you [the Jewish people], since you are holy, it is not fitting for you to be sustained by these forbidden things.</w:t>
            </w:r>
          </w:p>
        </w:tc>
      </w:tr>
    </w:tbl>
    <w:p w14:paraId="750CE0EB" w14:textId="77777777" w:rsidR="00067263" w:rsidRPr="00BA72DF" w:rsidRDefault="00067263" w:rsidP="00067263">
      <w:pPr>
        <w:jc w:val="both"/>
        <w:rPr>
          <w:rFonts w:ascii="Garamond" w:hAnsi="Garamond"/>
        </w:rPr>
      </w:pPr>
    </w:p>
    <w:p w14:paraId="0A1D87D8" w14:textId="77777777" w:rsidR="00067263" w:rsidRPr="00BA72DF" w:rsidRDefault="003A68F6" w:rsidP="00067263">
      <w:pPr>
        <w:contextualSpacing/>
        <w:rPr>
          <w:rFonts w:ascii="Garamond" w:hAnsi="Garamond"/>
          <w:b/>
          <w:bCs/>
        </w:rPr>
      </w:pPr>
      <w:r>
        <w:rPr>
          <w:rFonts w:ascii="Garamond" w:hAnsi="Garamond"/>
          <w:b/>
          <w:bCs/>
        </w:rPr>
        <w:t>5</w:t>
      </w:r>
      <w:r w:rsidR="00067263" w:rsidRPr="00BA72DF">
        <w:rPr>
          <w:rFonts w:ascii="Garamond" w:hAnsi="Garamond"/>
          <w:b/>
          <w:bCs/>
        </w:rPr>
        <w:t>. Midrash Tanchuma, Shmini 7 – Kashrut leads to the perfection of a person.</w:t>
      </w:r>
    </w:p>
    <w:tbl>
      <w:tblPr>
        <w:bidiVisual/>
        <w:tblW w:w="0" w:type="auto"/>
        <w:jc w:val="right"/>
        <w:tblLayout w:type="fixed"/>
        <w:tblCellMar>
          <w:top w:w="55" w:type="dxa"/>
          <w:left w:w="55" w:type="dxa"/>
          <w:bottom w:w="55" w:type="dxa"/>
          <w:right w:w="55" w:type="dxa"/>
        </w:tblCellMar>
        <w:tblLook w:val="0000" w:firstRow="0" w:lastRow="0" w:firstColumn="0" w:lastColumn="0" w:noHBand="0" w:noVBand="0"/>
      </w:tblPr>
      <w:tblGrid>
        <w:gridCol w:w="4319"/>
        <w:gridCol w:w="4330"/>
      </w:tblGrid>
      <w:tr w:rsidR="00067263" w:rsidRPr="00BA72DF" w14:paraId="4B30C96A" w14:textId="77777777" w:rsidTr="004F4366">
        <w:trPr>
          <w:jc w:val="right"/>
        </w:trPr>
        <w:tc>
          <w:tcPr>
            <w:tcW w:w="4319" w:type="dxa"/>
            <w:tcBorders>
              <w:top w:val="single" w:sz="1" w:space="0" w:color="000000"/>
              <w:left w:val="single" w:sz="1" w:space="0" w:color="000000"/>
              <w:bottom w:val="single" w:sz="1" w:space="0" w:color="000000"/>
            </w:tcBorders>
          </w:tcPr>
          <w:p w14:paraId="29F10F4F" w14:textId="77777777" w:rsidR="00067263" w:rsidRPr="00BA72DF" w:rsidRDefault="00067263" w:rsidP="004F4366">
            <w:pPr>
              <w:bidi/>
              <w:snapToGrid w:val="0"/>
              <w:jc w:val="both"/>
              <w:rPr>
                <w:rFonts w:ascii="Garamond" w:hAnsi="Garamond" w:cstheme="majorBidi"/>
              </w:rPr>
            </w:pPr>
            <w:r w:rsidRPr="00BA72DF">
              <w:rPr>
                <w:rFonts w:ascii="Garamond" w:hAnsi="Garamond" w:cstheme="majorBidi"/>
                <w:rtl/>
              </w:rPr>
              <w:t xml:space="preserve">אמר הקב"ה לישראל, הזהרו עצמכם שלא לשקץ את עצמכם בבהמה טמרה ובשרץ טמא, אמר דוד הא-ל תמים דרכו, אמרת ה' צרופה (תהלים י"ח), בשביל לצרף בריותיו. </w:t>
            </w:r>
          </w:p>
          <w:p w14:paraId="1FE51920" w14:textId="77777777" w:rsidR="00067263" w:rsidRPr="00BA72DF" w:rsidRDefault="00067263" w:rsidP="00CE0D12">
            <w:pPr>
              <w:pStyle w:val="NoSpacing"/>
              <w:bidi/>
              <w:rPr>
                <w:rFonts w:ascii="Garamond" w:hAnsi="Garamond"/>
              </w:rPr>
            </w:pPr>
          </w:p>
          <w:p w14:paraId="3301A8C8" w14:textId="77777777" w:rsidR="00067263" w:rsidRPr="00BA72DF" w:rsidRDefault="00067263" w:rsidP="00CE0D12">
            <w:pPr>
              <w:pStyle w:val="NoSpacing"/>
              <w:bidi/>
              <w:rPr>
                <w:rFonts w:ascii="Garamond" w:hAnsi="Garamond"/>
              </w:rPr>
            </w:pPr>
          </w:p>
          <w:p w14:paraId="61B4D76C" w14:textId="77777777" w:rsidR="00CE0D12" w:rsidRPr="00BA72DF" w:rsidRDefault="00CE0D12" w:rsidP="00CE0D12">
            <w:pPr>
              <w:pStyle w:val="NoSpacing"/>
              <w:bidi/>
              <w:rPr>
                <w:rFonts w:ascii="Garamond" w:hAnsi="Garamond"/>
              </w:rPr>
            </w:pPr>
          </w:p>
          <w:p w14:paraId="71B9311C" w14:textId="77777777" w:rsidR="00067263" w:rsidRPr="00BA72DF" w:rsidRDefault="00067263" w:rsidP="00CE0D12">
            <w:pPr>
              <w:bidi/>
              <w:snapToGrid w:val="0"/>
              <w:jc w:val="both"/>
              <w:rPr>
                <w:rFonts w:ascii="Garamond" w:hAnsi="Garamond" w:cstheme="majorBidi"/>
                <w:rtl/>
              </w:rPr>
            </w:pPr>
            <w:r w:rsidRPr="00BA72DF">
              <w:rPr>
                <w:rFonts w:ascii="Garamond" w:hAnsi="Garamond" w:cstheme="majorBidi"/>
                <w:rtl/>
              </w:rPr>
              <w:t xml:space="preserve">אמר לו רבי מה אכפת לה להקב"ה שיאכלו ישראל בלא שחיטה שיהא ישראל נוחר ואוכל, ושוחט מן הצואר מן </w:t>
            </w:r>
            <w:r w:rsidRPr="00BA72DF">
              <w:rPr>
                <w:rFonts w:ascii="Garamond" w:hAnsi="Garamond" w:cstheme="majorBidi"/>
                <w:rtl/>
              </w:rPr>
              <w:lastRenderedPageBreak/>
              <w:t>הירך, תדע שלא נצטוה השחיטה הזה אלא כדי לצרף את ישראל...</w:t>
            </w:r>
          </w:p>
        </w:tc>
        <w:tc>
          <w:tcPr>
            <w:tcW w:w="4330" w:type="dxa"/>
            <w:tcBorders>
              <w:top w:val="single" w:sz="1" w:space="0" w:color="000000"/>
              <w:left w:val="single" w:sz="1" w:space="0" w:color="000000"/>
              <w:bottom w:val="single" w:sz="1" w:space="0" w:color="000000"/>
              <w:right w:val="single" w:sz="1" w:space="0" w:color="000000"/>
            </w:tcBorders>
          </w:tcPr>
          <w:p w14:paraId="689DE812" w14:textId="77777777" w:rsidR="00067263" w:rsidRPr="00BA72DF" w:rsidRDefault="00067263" w:rsidP="004F4366">
            <w:pPr>
              <w:pStyle w:val="TableContents"/>
              <w:snapToGrid w:val="0"/>
              <w:jc w:val="both"/>
              <w:rPr>
                <w:rFonts w:ascii="Garamond" w:hAnsi="Garamond"/>
                <w:sz w:val="22"/>
                <w:szCs w:val="22"/>
              </w:rPr>
            </w:pPr>
            <w:r w:rsidRPr="00BA72DF">
              <w:rPr>
                <w:rFonts w:ascii="Garamond" w:hAnsi="Garamond"/>
                <w:sz w:val="22"/>
                <w:szCs w:val="22"/>
              </w:rPr>
              <w:lastRenderedPageBreak/>
              <w:t xml:space="preserve">God said to the Jews, “Be careful that you do not make yourselves disgusting with non-kosher animals or creatures.” King David said, “God’s ways are perfect. The word of God has been perfected” (Tehillim </w:t>
            </w:r>
            <w:smartTag w:uri="urn:schemas-microsoft-com:office:smarttags" w:element="time">
              <w:smartTagPr>
                <w:attr w:name="Minute" w:val="31"/>
                <w:attr w:name="Hour" w:val="18"/>
              </w:smartTagPr>
              <w:r w:rsidRPr="00BA72DF">
                <w:rPr>
                  <w:rFonts w:ascii="Garamond" w:hAnsi="Garamond"/>
                  <w:sz w:val="22"/>
                  <w:szCs w:val="22"/>
                </w:rPr>
                <w:t>18:31</w:t>
              </w:r>
            </w:smartTag>
            <w:r w:rsidRPr="00BA72DF">
              <w:rPr>
                <w:rFonts w:ascii="Garamond" w:hAnsi="Garamond"/>
                <w:sz w:val="22"/>
                <w:szCs w:val="22"/>
              </w:rPr>
              <w:t xml:space="preserve">) – in order to perfect His creations. </w:t>
            </w:r>
          </w:p>
          <w:p w14:paraId="0CDCDFC5" w14:textId="77777777" w:rsidR="00067263" w:rsidRPr="00BA72DF" w:rsidRDefault="00067263" w:rsidP="004F4366">
            <w:pPr>
              <w:pStyle w:val="TableContents"/>
              <w:snapToGrid w:val="0"/>
              <w:jc w:val="both"/>
              <w:rPr>
                <w:rFonts w:ascii="Garamond" w:hAnsi="Garamond"/>
                <w:sz w:val="22"/>
                <w:szCs w:val="22"/>
              </w:rPr>
            </w:pPr>
          </w:p>
          <w:p w14:paraId="10814B41" w14:textId="26E91342" w:rsidR="00067263" w:rsidRPr="00BA72DF" w:rsidRDefault="00067263" w:rsidP="004F4366">
            <w:pPr>
              <w:pStyle w:val="TableContents"/>
              <w:snapToGrid w:val="0"/>
              <w:jc w:val="both"/>
              <w:rPr>
                <w:rFonts w:ascii="Garamond" w:hAnsi="Garamond"/>
                <w:sz w:val="22"/>
                <w:szCs w:val="22"/>
              </w:rPr>
            </w:pPr>
            <w:r w:rsidRPr="00BA72DF">
              <w:rPr>
                <w:rFonts w:ascii="Garamond" w:hAnsi="Garamond"/>
                <w:sz w:val="22"/>
                <w:szCs w:val="22"/>
              </w:rPr>
              <w:t xml:space="preserve">Rebbi (Rabbi Yehudah HaNasi) said, “What difference does it make to God if the Jews eat </w:t>
            </w:r>
            <w:r w:rsidRPr="00BA72DF">
              <w:rPr>
                <w:rFonts w:ascii="Garamond" w:hAnsi="Garamond"/>
                <w:sz w:val="22"/>
                <w:szCs w:val="22"/>
              </w:rPr>
              <w:lastRenderedPageBreak/>
              <w:t>without proper slaughtering, or if they tear open the neck and eat, or slaughter from the back of the neck? Know that the only purpose of the commandment of slaughtering was to perfect the Jewish people …</w:t>
            </w:r>
            <w:r w:rsidR="00752273">
              <w:rPr>
                <w:rFonts w:ascii="Garamond" w:hAnsi="Garamond"/>
                <w:sz w:val="22"/>
                <w:szCs w:val="22"/>
              </w:rPr>
              <w:t>”</w:t>
            </w:r>
          </w:p>
        </w:tc>
      </w:tr>
    </w:tbl>
    <w:p w14:paraId="29ABC851" w14:textId="77777777" w:rsidR="0095593C" w:rsidRDefault="0095593C" w:rsidP="00734041">
      <w:pPr>
        <w:contextualSpacing/>
        <w:rPr>
          <w:rFonts w:ascii="Garamond" w:hAnsi="Garamond"/>
          <w:b/>
          <w:bCs/>
        </w:rPr>
      </w:pPr>
    </w:p>
    <w:p w14:paraId="3E3098FA" w14:textId="77777777" w:rsidR="00067263" w:rsidRPr="00BA72DF" w:rsidRDefault="00067263" w:rsidP="00734041">
      <w:pPr>
        <w:contextualSpacing/>
        <w:rPr>
          <w:rFonts w:ascii="Garamond" w:hAnsi="Garamond"/>
          <w:b/>
          <w:bCs/>
        </w:rPr>
      </w:pPr>
      <w:r w:rsidRPr="00BA72DF">
        <w:rPr>
          <w:rFonts w:ascii="Garamond" w:hAnsi="Garamond"/>
          <w:b/>
          <w:bCs/>
        </w:rPr>
        <w:t>Part C. Reciting a Blessing Before Eating Kosher Food</w:t>
      </w:r>
    </w:p>
    <w:p w14:paraId="69698895" w14:textId="77777777" w:rsidR="00067263" w:rsidRPr="00BA72DF" w:rsidRDefault="00067263" w:rsidP="00734041">
      <w:pPr>
        <w:contextualSpacing/>
        <w:rPr>
          <w:rFonts w:ascii="Garamond" w:hAnsi="Garamond"/>
        </w:rPr>
      </w:pPr>
    </w:p>
    <w:p w14:paraId="10A9AD33" w14:textId="77777777" w:rsidR="00847743" w:rsidRPr="00BA72DF" w:rsidRDefault="001E63EC" w:rsidP="001E63EC">
      <w:pPr>
        <w:contextualSpacing/>
        <w:rPr>
          <w:rFonts w:ascii="Garamond" w:hAnsi="Garamond"/>
        </w:rPr>
      </w:pPr>
      <w:r w:rsidRPr="00BA72DF">
        <w:rPr>
          <w:rFonts w:ascii="Garamond" w:hAnsi="Garamond"/>
        </w:rPr>
        <w:t xml:space="preserve">One of the most powerful means of connecting to God is prayer, and perhaps the most prevalent form of prayer is the </w:t>
      </w:r>
      <w:r w:rsidRPr="00752273">
        <w:rPr>
          <w:rFonts w:ascii="Garamond" w:hAnsi="Garamond"/>
        </w:rPr>
        <w:t>Bracha</w:t>
      </w:r>
      <w:r w:rsidRPr="00BA72DF">
        <w:rPr>
          <w:rFonts w:ascii="Garamond" w:hAnsi="Garamond"/>
          <w:i/>
        </w:rPr>
        <w:t xml:space="preserve"> </w:t>
      </w:r>
      <w:r w:rsidRPr="00BA72DF">
        <w:rPr>
          <w:rFonts w:ascii="Garamond" w:hAnsi="Garamond"/>
          <w:iCs/>
        </w:rPr>
        <w:t>(blessing)</w:t>
      </w:r>
      <w:r w:rsidRPr="00BA72DF">
        <w:rPr>
          <w:rFonts w:ascii="Garamond" w:hAnsi="Garamond"/>
          <w:i/>
        </w:rPr>
        <w:t xml:space="preserve">.  </w:t>
      </w:r>
      <w:r w:rsidRPr="00752273">
        <w:rPr>
          <w:rFonts w:ascii="Garamond" w:hAnsi="Garamond"/>
          <w:iCs/>
        </w:rPr>
        <w:t>Brachot</w:t>
      </w:r>
      <w:r w:rsidRPr="00BA72DF">
        <w:rPr>
          <w:rFonts w:ascii="Garamond" w:hAnsi="Garamond"/>
          <w:i/>
        </w:rPr>
        <w:t xml:space="preserve"> </w:t>
      </w:r>
      <w:r w:rsidRPr="00BA72DF">
        <w:rPr>
          <w:rFonts w:ascii="Garamond" w:hAnsi="Garamond"/>
          <w:iCs/>
        </w:rPr>
        <w:t>are</w:t>
      </w:r>
      <w:r w:rsidRPr="00BA72DF">
        <w:rPr>
          <w:rFonts w:ascii="Garamond" w:hAnsi="Garamond"/>
          <w:i/>
        </w:rPr>
        <w:t xml:space="preserve"> </w:t>
      </w:r>
      <w:r w:rsidRPr="00BA72DF">
        <w:rPr>
          <w:rFonts w:ascii="Garamond" w:hAnsi="Garamond"/>
        </w:rPr>
        <w:t xml:space="preserve">recited numerous times each day, in many different situations, to remind us Who is ultimately the Source of all blessing. Moreover, Brachot articulate our ability to build a relationship with God through performing mitzvot. In a deeper sense, </w:t>
      </w:r>
      <w:r w:rsidRPr="00BA72DF">
        <w:rPr>
          <w:rFonts w:ascii="Garamond" w:hAnsi="Garamond"/>
          <w:iCs/>
        </w:rPr>
        <w:t>Brachot</w:t>
      </w:r>
      <w:r w:rsidRPr="00BA72DF">
        <w:rPr>
          <w:rFonts w:ascii="Garamond" w:hAnsi="Garamond"/>
          <w:i/>
        </w:rPr>
        <w:t xml:space="preserve"> </w:t>
      </w:r>
      <w:r w:rsidRPr="00BA72DF">
        <w:rPr>
          <w:rFonts w:ascii="Garamond" w:hAnsi="Garamond"/>
        </w:rPr>
        <w:t>instigate heavenly benevolence to descend upon the universe, thereby sustaining all of creation.</w:t>
      </w:r>
    </w:p>
    <w:p w14:paraId="586634AC" w14:textId="77777777" w:rsidR="005F751D" w:rsidRPr="00BA72DF" w:rsidRDefault="005F751D" w:rsidP="00734041">
      <w:pPr>
        <w:contextualSpacing/>
        <w:rPr>
          <w:rFonts w:ascii="Garamond" w:hAnsi="Garamond"/>
        </w:rPr>
      </w:pPr>
    </w:p>
    <w:p w14:paraId="63FF9EB2" w14:textId="77777777" w:rsidR="001E63EC" w:rsidRPr="00BA72DF" w:rsidRDefault="001E63EC" w:rsidP="001E63EC">
      <w:pPr>
        <w:rPr>
          <w:rFonts w:ascii="Garamond" w:hAnsi="Garamond"/>
          <w:bCs/>
        </w:rPr>
      </w:pPr>
      <w:r w:rsidRPr="00BA72DF">
        <w:rPr>
          <w:rFonts w:ascii="Garamond" w:hAnsi="Garamond"/>
          <w:bCs/>
        </w:rPr>
        <w:t xml:space="preserve">Judaism teaches that each Jew, even on routine days, must articulate appreciation to God, to cultivate the understanding that life itself is a huge gift. It is through the means of Brachot that we come to acknowledge and appreciate the overwhelming goodness with which we are truly blessed. And yet, as political science Professor Stephen Baron at SUNY-Oswego writes (aish.com), even 100 daily Brachot may only express a </w:t>
      </w:r>
      <w:r w:rsidRPr="00BA72DF">
        <w:rPr>
          <w:rFonts w:ascii="Garamond" w:hAnsi="Garamond"/>
          <w:bCs/>
          <w:i/>
          <w:iCs/>
        </w:rPr>
        <w:t>fraction</w:t>
      </w:r>
      <w:r w:rsidRPr="00BA72DF">
        <w:rPr>
          <w:rFonts w:ascii="Garamond" w:hAnsi="Garamond"/>
          <w:bCs/>
        </w:rPr>
        <w:t xml:space="preserve"> of the appreciation we should really feel. </w:t>
      </w:r>
    </w:p>
    <w:p w14:paraId="6078084D" w14:textId="77777777" w:rsidR="001E63EC" w:rsidRPr="00BA72DF" w:rsidRDefault="00645ECA" w:rsidP="00F248B1">
      <w:pPr>
        <w:contextualSpacing/>
        <w:rPr>
          <w:rFonts w:ascii="Garamond" w:hAnsi="Garamond"/>
        </w:rPr>
      </w:pPr>
      <w:r>
        <w:rPr>
          <w:rFonts w:ascii="Garamond" w:hAnsi="Garamond"/>
        </w:rPr>
        <w:t>There are three categories of blessings:</w:t>
      </w:r>
    </w:p>
    <w:p w14:paraId="77E3528D" w14:textId="77777777" w:rsidR="001E63EC" w:rsidRPr="00BA72DF" w:rsidRDefault="001E63EC" w:rsidP="00734041">
      <w:pPr>
        <w:contextualSpacing/>
        <w:rPr>
          <w:rFonts w:ascii="Garamond" w:hAnsi="Garamond"/>
        </w:rPr>
      </w:pPr>
    </w:p>
    <w:p w14:paraId="66E2F098" w14:textId="77777777" w:rsidR="001E63EC" w:rsidRPr="00BA72DF" w:rsidRDefault="001E63EC" w:rsidP="001E63EC">
      <w:pPr>
        <w:contextualSpacing/>
        <w:rPr>
          <w:rFonts w:ascii="Garamond" w:hAnsi="Garamond"/>
          <w:b/>
          <w:bCs/>
        </w:rPr>
      </w:pPr>
      <w:r w:rsidRPr="00BA72DF">
        <w:rPr>
          <w:rFonts w:ascii="Garamond" w:hAnsi="Garamond"/>
          <w:b/>
          <w:bCs/>
        </w:rPr>
        <w:t>1.  Rambam Brachot 1:4 – Categorizations.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4"/>
        <w:gridCol w:w="4306"/>
      </w:tblGrid>
      <w:tr w:rsidR="001E63EC" w:rsidRPr="00BA72DF" w14:paraId="2E9C5944" w14:textId="77777777" w:rsidTr="004F4366">
        <w:tc>
          <w:tcPr>
            <w:tcW w:w="4428" w:type="dxa"/>
          </w:tcPr>
          <w:p w14:paraId="2B34DD59" w14:textId="77777777" w:rsidR="001E63EC" w:rsidRPr="00BA72DF" w:rsidRDefault="001E63EC" w:rsidP="004F4366">
            <w:pPr>
              <w:rPr>
                <w:rFonts w:ascii="Garamond" w:hAnsi="Garamond"/>
              </w:rPr>
            </w:pPr>
            <w:r w:rsidRPr="00BA72DF">
              <w:rPr>
                <w:rFonts w:ascii="Garamond" w:hAnsi="Garamond"/>
              </w:rPr>
              <w:t xml:space="preserve">Every Bracha can be categorized into one of three types: </w:t>
            </w:r>
          </w:p>
          <w:p w14:paraId="261C68EA" w14:textId="77777777" w:rsidR="001E63EC" w:rsidRPr="00BA72DF" w:rsidRDefault="001E63EC" w:rsidP="004F4366">
            <w:pPr>
              <w:rPr>
                <w:rFonts w:ascii="Garamond" w:hAnsi="Garamond"/>
              </w:rPr>
            </w:pPr>
            <w:r w:rsidRPr="00BA72DF">
              <w:rPr>
                <w:rFonts w:ascii="Garamond" w:hAnsi="Garamond"/>
              </w:rPr>
              <w:t>1. Brachot upon receiving physical benefit [food, drink, or pleasant fragrances].</w:t>
            </w:r>
          </w:p>
          <w:p w14:paraId="2AF19AB9" w14:textId="77777777" w:rsidR="001E63EC" w:rsidRPr="00BA72DF" w:rsidRDefault="001E63EC" w:rsidP="004F4366">
            <w:pPr>
              <w:rPr>
                <w:rFonts w:ascii="Garamond" w:hAnsi="Garamond"/>
              </w:rPr>
            </w:pPr>
            <w:r w:rsidRPr="00BA72DF">
              <w:rPr>
                <w:rFonts w:ascii="Garamond" w:hAnsi="Garamond"/>
              </w:rPr>
              <w:t>2. Brachot upon the performance of mitzvot.</w:t>
            </w:r>
          </w:p>
          <w:p w14:paraId="11C96A26" w14:textId="77777777" w:rsidR="001E63EC" w:rsidRPr="00BA72DF" w:rsidRDefault="001E63EC" w:rsidP="004F4366">
            <w:pPr>
              <w:rPr>
                <w:rFonts w:ascii="Garamond" w:hAnsi="Garamond"/>
              </w:rPr>
            </w:pPr>
            <w:r w:rsidRPr="00BA72DF">
              <w:rPr>
                <w:rFonts w:ascii="Garamond" w:hAnsi="Garamond"/>
              </w:rPr>
              <w:t>3. Brachot of thanksgiving, which are a way of expressing praise, gratitude, and request.</w:t>
            </w:r>
          </w:p>
        </w:tc>
        <w:tc>
          <w:tcPr>
            <w:tcW w:w="4428" w:type="dxa"/>
          </w:tcPr>
          <w:p w14:paraId="76F9FD75" w14:textId="77777777" w:rsidR="001E63EC" w:rsidRPr="00BA72DF" w:rsidRDefault="001E63EC" w:rsidP="004F4366">
            <w:pPr>
              <w:bidi/>
              <w:rPr>
                <w:rFonts w:ascii="Garamond" w:hAnsi="Garamond" w:cstheme="majorBidi"/>
              </w:rPr>
            </w:pPr>
            <w:r w:rsidRPr="00BA72DF">
              <w:rPr>
                <w:rFonts w:ascii="Garamond" w:hAnsi="Garamond" w:cstheme="majorBidi"/>
                <w:rtl/>
              </w:rPr>
              <w:t xml:space="preserve">כל הברכות כולן שלשה מינים: </w:t>
            </w:r>
          </w:p>
          <w:p w14:paraId="6F7D608C" w14:textId="77777777" w:rsidR="001E63EC" w:rsidRPr="00BA72DF" w:rsidRDefault="001E63EC" w:rsidP="004F4366">
            <w:pPr>
              <w:bidi/>
              <w:rPr>
                <w:rFonts w:ascii="Garamond" w:hAnsi="Garamond" w:cstheme="majorBidi"/>
                <w:rtl/>
              </w:rPr>
            </w:pPr>
            <w:r w:rsidRPr="00BA72DF">
              <w:rPr>
                <w:rFonts w:ascii="Garamond" w:hAnsi="Garamond" w:cstheme="majorBidi"/>
                <w:rtl/>
              </w:rPr>
              <w:t xml:space="preserve">1. ברכות ההנייה </w:t>
            </w:r>
          </w:p>
          <w:p w14:paraId="37EDBC31" w14:textId="77777777" w:rsidR="001E63EC" w:rsidRPr="00BA72DF" w:rsidRDefault="001E63EC" w:rsidP="004F4366">
            <w:pPr>
              <w:bidi/>
              <w:rPr>
                <w:rFonts w:ascii="Garamond" w:hAnsi="Garamond" w:cstheme="majorBidi"/>
                <w:rtl/>
              </w:rPr>
            </w:pPr>
          </w:p>
          <w:p w14:paraId="36597BD8" w14:textId="77777777" w:rsidR="001E63EC" w:rsidRPr="00BA72DF" w:rsidRDefault="001E63EC" w:rsidP="004F4366">
            <w:pPr>
              <w:bidi/>
              <w:rPr>
                <w:rFonts w:ascii="Garamond" w:hAnsi="Garamond" w:cstheme="majorBidi"/>
                <w:rtl/>
              </w:rPr>
            </w:pPr>
            <w:r w:rsidRPr="00BA72DF">
              <w:rPr>
                <w:rFonts w:ascii="Garamond" w:hAnsi="Garamond" w:cstheme="majorBidi"/>
                <w:rtl/>
              </w:rPr>
              <w:t>2. וברכות המצוות</w:t>
            </w:r>
          </w:p>
          <w:p w14:paraId="21F0D15B" w14:textId="77777777" w:rsidR="001E63EC" w:rsidRPr="00BA72DF" w:rsidRDefault="001E63EC" w:rsidP="004F4366">
            <w:pPr>
              <w:bidi/>
              <w:rPr>
                <w:rFonts w:ascii="Garamond" w:hAnsi="Garamond" w:cstheme="majorBidi"/>
                <w:rtl/>
              </w:rPr>
            </w:pPr>
            <w:r w:rsidRPr="00BA72DF">
              <w:rPr>
                <w:rFonts w:ascii="Garamond" w:hAnsi="Garamond" w:cstheme="majorBidi"/>
                <w:rtl/>
              </w:rPr>
              <w:t>3. וברכות ההודאה שהן דרך שבח והודאה ובקשה.</w:t>
            </w:r>
          </w:p>
        </w:tc>
      </w:tr>
    </w:tbl>
    <w:p w14:paraId="3F194AF0" w14:textId="77777777" w:rsidR="001E63EC" w:rsidRPr="00BA72DF" w:rsidRDefault="001E63EC" w:rsidP="00734041">
      <w:pPr>
        <w:contextualSpacing/>
        <w:rPr>
          <w:rFonts w:ascii="Garamond" w:hAnsi="Garamond"/>
        </w:rPr>
      </w:pPr>
    </w:p>
    <w:p w14:paraId="485CACBB" w14:textId="77777777" w:rsidR="00E32091" w:rsidRPr="00BA72DF" w:rsidRDefault="00E32091" w:rsidP="00E32091">
      <w:pPr>
        <w:rPr>
          <w:rFonts w:ascii="Garamond" w:hAnsi="Garamond"/>
          <w:bCs/>
        </w:rPr>
      </w:pPr>
      <w:r w:rsidRPr="00BA72DF">
        <w:rPr>
          <w:rFonts w:ascii="Garamond" w:hAnsi="Garamond"/>
          <w:bCs/>
        </w:rPr>
        <w:t>While there are many different Brachot that we are required to recite on a daily basis, and many more that are obligatory on various occasions, only two of the Brachot have a Biblical origin: the blessing after meals and the blessing before studying Torah. All other Brachot were instituted by the Sages.</w:t>
      </w:r>
    </w:p>
    <w:p w14:paraId="265B7014" w14:textId="77777777" w:rsidR="00E32091" w:rsidRPr="00BA72DF" w:rsidRDefault="00E32091" w:rsidP="00E32091">
      <w:pPr>
        <w:contextualSpacing/>
        <w:rPr>
          <w:rFonts w:ascii="Garamond" w:hAnsi="Garamond"/>
          <w:b/>
          <w:bCs/>
        </w:rPr>
      </w:pPr>
      <w:r w:rsidRPr="00BA72DF">
        <w:rPr>
          <w:rFonts w:ascii="Garamond" w:hAnsi="Garamond"/>
          <w:b/>
          <w:bCs/>
        </w:rPr>
        <w:t>2. Sefer HaChinuch 430 – Only two blessing carry Biblical weight; the rest were instituted by the Sages.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E32091" w:rsidRPr="00BA72DF" w14:paraId="5FA39D6A" w14:textId="77777777" w:rsidTr="00BD180F">
        <w:tc>
          <w:tcPr>
            <w:tcW w:w="4428" w:type="dxa"/>
          </w:tcPr>
          <w:p w14:paraId="1CE7898F" w14:textId="77777777" w:rsidR="00E32091" w:rsidRPr="00BA72DF" w:rsidRDefault="00E32091" w:rsidP="00BD180F">
            <w:pPr>
              <w:rPr>
                <w:rFonts w:ascii="Garamond" w:hAnsi="Garamond"/>
              </w:rPr>
            </w:pPr>
            <w:r w:rsidRPr="00BA72DF">
              <w:rPr>
                <w:rFonts w:ascii="Garamond" w:hAnsi="Garamond"/>
              </w:rPr>
              <w:t>The Torah only obligates one to say a Bracha after the meal, not before [the meal]…All the other Brachot were instituted by the Sages, except for one…the Bracha recited before learning Torah.</w:t>
            </w:r>
          </w:p>
        </w:tc>
        <w:tc>
          <w:tcPr>
            <w:tcW w:w="4428" w:type="dxa"/>
          </w:tcPr>
          <w:p w14:paraId="7994E1B4" w14:textId="77777777" w:rsidR="00E32091" w:rsidRPr="00BA72DF" w:rsidRDefault="00E32091" w:rsidP="00BD180F">
            <w:pPr>
              <w:bidi/>
              <w:rPr>
                <w:rFonts w:ascii="Garamond" w:hAnsi="Garamond" w:cstheme="majorBidi"/>
                <w:rtl/>
              </w:rPr>
            </w:pPr>
            <w:r w:rsidRPr="00BA72DF">
              <w:rPr>
                <w:rFonts w:ascii="Garamond" w:hAnsi="Garamond" w:cstheme="majorBidi"/>
                <w:rtl/>
              </w:rPr>
              <w:t>חיוב מצות התורה אינו רק לברך אחר המזון לא לפניו... וכל שאר הברכות כולן הן מדרבנן, חוץ מאחת שהיא מן התורה... והיא ברכת התורה לפניה.</w:t>
            </w:r>
          </w:p>
        </w:tc>
      </w:tr>
    </w:tbl>
    <w:p w14:paraId="22DAE26C" w14:textId="77777777" w:rsidR="005F751D" w:rsidRPr="00BA72DF" w:rsidRDefault="005F751D" w:rsidP="00734041">
      <w:pPr>
        <w:contextualSpacing/>
        <w:rPr>
          <w:rFonts w:ascii="Garamond" w:hAnsi="Garamond"/>
        </w:rPr>
      </w:pPr>
    </w:p>
    <w:p w14:paraId="422D06D3" w14:textId="77777777" w:rsidR="0095593C" w:rsidRDefault="0095593C" w:rsidP="008B3066">
      <w:pPr>
        <w:contextualSpacing/>
        <w:rPr>
          <w:rFonts w:ascii="Garamond" w:hAnsi="Garamond"/>
          <w:b/>
          <w:bCs/>
        </w:rPr>
      </w:pPr>
    </w:p>
    <w:p w14:paraId="546BB254" w14:textId="77777777" w:rsidR="0095593C" w:rsidRDefault="0095593C" w:rsidP="008B3066">
      <w:pPr>
        <w:contextualSpacing/>
        <w:rPr>
          <w:rFonts w:ascii="Garamond" w:hAnsi="Garamond"/>
          <w:b/>
          <w:bCs/>
        </w:rPr>
      </w:pPr>
    </w:p>
    <w:p w14:paraId="42A52D03" w14:textId="77777777" w:rsidR="008B3066" w:rsidRPr="00BA72DF" w:rsidRDefault="008B3066" w:rsidP="008B3066">
      <w:pPr>
        <w:contextualSpacing/>
        <w:rPr>
          <w:rFonts w:ascii="Garamond" w:hAnsi="Garamond"/>
          <w:b/>
          <w:bCs/>
        </w:rPr>
      </w:pPr>
      <w:r w:rsidRPr="00BA72DF">
        <w:rPr>
          <w:rFonts w:ascii="Garamond" w:hAnsi="Garamond"/>
          <w:b/>
          <w:bCs/>
        </w:rPr>
        <w:lastRenderedPageBreak/>
        <w:t>3. Rabbi B. Forst, Pitchei Halacha, Kitzur Hilchot Brachot (Introduction) – Reciting Brachot brings God into our daily routine.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5"/>
        <w:gridCol w:w="4295"/>
      </w:tblGrid>
      <w:tr w:rsidR="008B3066" w:rsidRPr="00BA72DF" w14:paraId="5238D9DE" w14:textId="77777777" w:rsidTr="00BD180F">
        <w:tc>
          <w:tcPr>
            <w:tcW w:w="4428" w:type="dxa"/>
          </w:tcPr>
          <w:p w14:paraId="55BCA687" w14:textId="77777777" w:rsidR="008B3066" w:rsidRPr="00BA72DF" w:rsidRDefault="008B3066" w:rsidP="00BD180F">
            <w:pPr>
              <w:rPr>
                <w:rFonts w:ascii="Garamond" w:hAnsi="Garamond"/>
              </w:rPr>
            </w:pPr>
            <w:r w:rsidRPr="00BA72DF">
              <w:rPr>
                <w:rFonts w:ascii="Garamond" w:hAnsi="Garamond"/>
              </w:rPr>
              <w:t>Sometimes it is easy to feel close to God at times of prayer, but it is very difficult to think about Him throughout the daily routine…Therefore, the sages instituted the practice of Brachot…</w:t>
            </w:r>
          </w:p>
        </w:tc>
        <w:tc>
          <w:tcPr>
            <w:tcW w:w="4428" w:type="dxa"/>
          </w:tcPr>
          <w:p w14:paraId="414D6C19" w14:textId="77777777" w:rsidR="008B3066" w:rsidRPr="00BA72DF" w:rsidRDefault="008B3066" w:rsidP="008B3066">
            <w:pPr>
              <w:bidi/>
              <w:rPr>
                <w:rFonts w:ascii="Garamond" w:hAnsi="Garamond" w:cstheme="majorBidi"/>
                <w:rtl/>
              </w:rPr>
            </w:pPr>
            <w:r w:rsidRPr="00BA72DF">
              <w:rPr>
                <w:rFonts w:ascii="Garamond" w:hAnsi="Garamond" w:cstheme="majorBidi"/>
                <w:rtl/>
              </w:rPr>
              <w:t>לפעמים קל לו לאדם להתרגש ולהדבק בה' בעת תפילתו... אבל קשה לו מאד להכיר את בוראו כאשר הוא עסוק בחיי יום יום... לפיכך תיקנו חז"ל לברך...</w:t>
            </w:r>
          </w:p>
        </w:tc>
      </w:tr>
    </w:tbl>
    <w:p w14:paraId="6A0AEADE" w14:textId="77777777" w:rsidR="008B3066" w:rsidRPr="00BA72DF" w:rsidRDefault="008B3066" w:rsidP="008B3066">
      <w:pPr>
        <w:rPr>
          <w:rFonts w:ascii="Garamond" w:hAnsi="Garamond"/>
        </w:rPr>
      </w:pPr>
      <w:r w:rsidRPr="00BA72DF">
        <w:rPr>
          <w:rFonts w:ascii="Garamond" w:hAnsi="Garamond"/>
        </w:rPr>
        <w:tab/>
      </w:r>
    </w:p>
    <w:p w14:paraId="3FE142F4" w14:textId="77777777" w:rsidR="008B3066" w:rsidRPr="00BA72DF" w:rsidRDefault="008B3066" w:rsidP="008B3066">
      <w:pPr>
        <w:pStyle w:val="NoSpacing"/>
        <w:rPr>
          <w:rFonts w:ascii="Garamond" w:hAnsi="Garamond"/>
          <w:b/>
          <w:bCs/>
        </w:rPr>
      </w:pPr>
      <w:r w:rsidRPr="00BA72DF">
        <w:rPr>
          <w:rFonts w:ascii="Garamond" w:hAnsi="Garamond"/>
          <w:b/>
          <w:bCs/>
        </w:rPr>
        <w:t xml:space="preserve">4. Rabbi Shlomo Wolbe, Alei Shur Vol. I, p.112 – Reciting Brachot helps us remain sensitized to everything in Creation.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0"/>
        <w:gridCol w:w="4300"/>
      </w:tblGrid>
      <w:tr w:rsidR="008B3066" w:rsidRPr="00BA72DF" w14:paraId="4A551D7C" w14:textId="77777777" w:rsidTr="00EB2F13">
        <w:tc>
          <w:tcPr>
            <w:tcW w:w="4428" w:type="dxa"/>
          </w:tcPr>
          <w:p w14:paraId="3FD27198" w14:textId="77777777" w:rsidR="008B3066" w:rsidRPr="00BA72DF" w:rsidRDefault="008B3066" w:rsidP="00EB2F13">
            <w:pPr>
              <w:rPr>
                <w:rFonts w:ascii="Garamond" w:hAnsi="Garamond"/>
                <w:bCs/>
              </w:rPr>
            </w:pPr>
            <w:r w:rsidRPr="00BA72DF">
              <w:rPr>
                <w:rFonts w:ascii="Garamond" w:hAnsi="Garamond"/>
                <w:bCs/>
              </w:rPr>
              <w:t xml:space="preserve">How does one come to “see” God? Through recognizing His goodness and praising Him for it. One of the wondrous achievements of the Sages was to ensure the continued awareness of the “Hand of Creation.” </w:t>
            </w:r>
          </w:p>
          <w:p w14:paraId="075C9DBA" w14:textId="77777777" w:rsidR="008B3066" w:rsidRPr="00BA72DF" w:rsidRDefault="008B3066" w:rsidP="00EB2F13">
            <w:pPr>
              <w:rPr>
                <w:rFonts w:ascii="Garamond" w:hAnsi="Garamond"/>
                <w:bCs/>
              </w:rPr>
            </w:pPr>
            <w:r w:rsidRPr="00BA72DF">
              <w:rPr>
                <w:rFonts w:ascii="Garamond" w:hAnsi="Garamond"/>
                <w:bCs/>
              </w:rPr>
              <w:t>The world before us is neither fully developed nor completed.  Rather, day by day, hour by hour, creation is renewed.  All that our eyes see and every pleasure we taste is a new creation which God has created from nothingness to bestow upon us, so that we realize His kindness and His wisdom… A world like this, which is renewed before our eyes day in and day out, ensures that we do not become rusty [in our acknowledgement of God] due to monotony.</w:t>
            </w:r>
          </w:p>
        </w:tc>
        <w:tc>
          <w:tcPr>
            <w:tcW w:w="4428" w:type="dxa"/>
          </w:tcPr>
          <w:p w14:paraId="071BA351" w14:textId="77777777" w:rsidR="008B3066" w:rsidRPr="00BA72DF" w:rsidRDefault="008B3066" w:rsidP="00EB2F13">
            <w:pPr>
              <w:bidi/>
              <w:rPr>
                <w:rFonts w:ascii="Garamond" w:hAnsi="Garamond" w:cstheme="majorBidi"/>
                <w:rtl/>
              </w:rPr>
            </w:pPr>
            <w:r w:rsidRPr="00BA72DF">
              <w:rPr>
                <w:rFonts w:ascii="Garamond" w:hAnsi="Garamond" w:cstheme="majorBidi"/>
                <w:rtl/>
              </w:rPr>
              <w:t>איך ובמה רואים את ה' ממש? בהכרת טובתו ובהודאה. מנפלאות תקנות חז"ל להעמידנו תמיד על יד היצירה. אין כלל עולם מגובש ועתיק לפנינו. אלא יום יום, שעה שעה, בריאה חדשה. כל אשר עינינו רואות וכל הנאה שאנו טועמים- בריאה חדשה אשר הושיט לנו הבורא מהאין כדי שנכיר חסדו עלינו וחכמתו... עולם כזה המתחדש לפני עינינו יום יום אינו מעלה חלודת שיגרה.</w:t>
            </w:r>
          </w:p>
        </w:tc>
      </w:tr>
    </w:tbl>
    <w:p w14:paraId="3E590DB1" w14:textId="77777777" w:rsidR="008B3066" w:rsidRPr="00BA72DF" w:rsidRDefault="008B3066" w:rsidP="008B3066">
      <w:pPr>
        <w:contextualSpacing/>
        <w:rPr>
          <w:rFonts w:ascii="Garamond" w:hAnsi="Garamond"/>
        </w:rPr>
      </w:pPr>
    </w:p>
    <w:p w14:paraId="796F0B80" w14:textId="77777777" w:rsidR="008B3066" w:rsidRPr="00BA72DF" w:rsidRDefault="008B3066" w:rsidP="008B3066">
      <w:pPr>
        <w:pStyle w:val="NoSpacing"/>
        <w:rPr>
          <w:rFonts w:ascii="Garamond" w:hAnsi="Garamond"/>
          <w:b/>
          <w:bCs/>
        </w:rPr>
      </w:pPr>
      <w:r w:rsidRPr="00BA72DF">
        <w:rPr>
          <w:rFonts w:ascii="Garamond" w:hAnsi="Garamond"/>
          <w:b/>
          <w:bCs/>
        </w:rPr>
        <w:t>5. Rabbi Reuven Leuchter – Brachot are the tool which enables us to perceive and internalize that God is present in the world.</w:t>
      </w:r>
      <w:r w:rsidRPr="00BA72DF">
        <w:rPr>
          <w:rFonts w:ascii="Garamond" w:hAnsi="Garamond"/>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8B3066" w:rsidRPr="00BA72DF" w14:paraId="21711A5D" w14:textId="77777777" w:rsidTr="00BD180F">
        <w:tc>
          <w:tcPr>
            <w:tcW w:w="8856" w:type="dxa"/>
          </w:tcPr>
          <w:p w14:paraId="3419234A" w14:textId="77777777" w:rsidR="008B3066" w:rsidRPr="00BA72DF" w:rsidRDefault="008B3066" w:rsidP="00BD180F">
            <w:pPr>
              <w:rPr>
                <w:rFonts w:ascii="Garamond" w:hAnsi="Garamond"/>
                <w:bCs/>
              </w:rPr>
            </w:pPr>
            <w:r w:rsidRPr="00BA72DF">
              <w:rPr>
                <w:rFonts w:ascii="Garamond" w:hAnsi="Garamond"/>
                <w:bCs/>
              </w:rPr>
              <w:t>The world is full of many details, and in order for us to be able to recognize God in this world we need to learn to focus on those details. Our senses do not relate to “big things” such as the creation of the world, but rather to small details like the beauty of an apple, its smell, its texture. Small things can create awareness; generalizations cannot.</w:t>
            </w:r>
          </w:p>
          <w:p w14:paraId="436B960A" w14:textId="77777777" w:rsidR="008B3066" w:rsidRPr="00BA72DF" w:rsidRDefault="008B3066" w:rsidP="00BD180F">
            <w:pPr>
              <w:rPr>
                <w:rFonts w:ascii="Garamond" w:hAnsi="Garamond"/>
                <w:bCs/>
              </w:rPr>
            </w:pPr>
            <w:r w:rsidRPr="00BA72DF">
              <w:rPr>
                <w:rFonts w:ascii="Garamond" w:hAnsi="Garamond"/>
                <w:bCs/>
              </w:rPr>
              <w:t xml:space="preserve">This is the purpose of Brachot – to develop a consciousness of God. Brachot are the tools to build our awareness of God. They are the tools to help us change our perspective of God from “out there,” to bring Him closer to our senses, to be able to perceive Him in our own lives. </w:t>
            </w:r>
          </w:p>
          <w:p w14:paraId="1167D467" w14:textId="77777777" w:rsidR="008B3066" w:rsidRPr="00BA72DF" w:rsidRDefault="008B3066" w:rsidP="00BD180F">
            <w:pPr>
              <w:rPr>
                <w:rFonts w:ascii="Garamond" w:hAnsi="Garamond"/>
                <w:bCs/>
              </w:rPr>
            </w:pPr>
            <w:r w:rsidRPr="00BA72DF">
              <w:rPr>
                <w:rFonts w:ascii="Garamond" w:hAnsi="Garamond"/>
                <w:bCs/>
              </w:rPr>
              <w:t xml:space="preserve">One would think that the more inclusive a Bracha, the better. One would think that the </w:t>
            </w:r>
            <w:r w:rsidRPr="00BA72DF">
              <w:rPr>
                <w:rFonts w:ascii="Garamond" w:hAnsi="Garamond"/>
                <w:bCs/>
                <w:i/>
                <w:iCs/>
              </w:rPr>
              <w:t xml:space="preserve">shehakol </w:t>
            </w:r>
            <w:r w:rsidRPr="00BA72DF">
              <w:rPr>
                <w:rFonts w:ascii="Garamond" w:hAnsi="Garamond"/>
                <w:bCs/>
              </w:rPr>
              <w:t xml:space="preserve">blessing, “through Whose word everything came to be,” is more significant than </w:t>
            </w:r>
            <w:r w:rsidRPr="00BA72DF">
              <w:rPr>
                <w:rFonts w:ascii="Garamond" w:hAnsi="Garamond"/>
                <w:bCs/>
                <w:i/>
                <w:iCs/>
              </w:rPr>
              <w:t>boreh pri ha’etz</w:t>
            </w:r>
            <w:r w:rsidRPr="00BA72DF">
              <w:rPr>
                <w:rFonts w:ascii="Garamond" w:hAnsi="Garamond"/>
                <w:bCs/>
              </w:rPr>
              <w:t xml:space="preserve">, “Who created the fruit of the tree.” But the opposite is true. The more detailed a Bracha is, the better it is; and therefore when it comes to the order of saying Brachot, </w:t>
            </w:r>
            <w:r w:rsidRPr="00BA72DF">
              <w:rPr>
                <w:rFonts w:ascii="Garamond" w:hAnsi="Garamond"/>
                <w:bCs/>
                <w:i/>
                <w:iCs/>
              </w:rPr>
              <w:t>boreh pri ha’etz</w:t>
            </w:r>
            <w:r w:rsidRPr="00BA72DF">
              <w:rPr>
                <w:rFonts w:ascii="Garamond" w:hAnsi="Garamond"/>
                <w:bCs/>
              </w:rPr>
              <w:t xml:space="preserve"> comes before </w:t>
            </w:r>
            <w:r w:rsidRPr="00BA72DF">
              <w:rPr>
                <w:rFonts w:ascii="Garamond" w:hAnsi="Garamond"/>
                <w:bCs/>
                <w:i/>
                <w:iCs/>
              </w:rPr>
              <w:t>shehakol</w:t>
            </w:r>
            <w:r w:rsidRPr="00BA72DF">
              <w:rPr>
                <w:rFonts w:ascii="Garamond" w:hAnsi="Garamond"/>
                <w:bCs/>
              </w:rPr>
              <w:t>.</w:t>
            </w:r>
          </w:p>
          <w:p w14:paraId="574C33EE" w14:textId="77777777" w:rsidR="008B3066" w:rsidRPr="00BA72DF" w:rsidRDefault="008B3066" w:rsidP="00BD180F">
            <w:pPr>
              <w:rPr>
                <w:rFonts w:ascii="Garamond" w:hAnsi="Garamond"/>
                <w:bCs/>
              </w:rPr>
            </w:pPr>
            <w:r w:rsidRPr="00BA72DF">
              <w:rPr>
                <w:rFonts w:ascii="Garamond" w:hAnsi="Garamond"/>
                <w:bCs/>
              </w:rPr>
              <w:t xml:space="preserve">This is the reason we need to say one hundred Brachot every day. We need to focus on a hundred different facets of the goodness bestowed upon us by God. This is what develops an awareness of Him. </w:t>
            </w:r>
          </w:p>
        </w:tc>
      </w:tr>
    </w:tbl>
    <w:p w14:paraId="0B0D20A7" w14:textId="77777777" w:rsidR="008B3066" w:rsidRPr="00BA72DF" w:rsidRDefault="008B3066" w:rsidP="00734041">
      <w:pPr>
        <w:contextualSpacing/>
        <w:rPr>
          <w:rFonts w:ascii="Garamond" w:hAnsi="Garamond"/>
        </w:rPr>
      </w:pPr>
    </w:p>
    <w:p w14:paraId="11AA695B" w14:textId="77777777" w:rsidR="008B3066" w:rsidRPr="00BA72DF" w:rsidRDefault="008B3066" w:rsidP="00D25B38">
      <w:pPr>
        <w:contextualSpacing/>
        <w:rPr>
          <w:rFonts w:ascii="Garamond" w:hAnsi="Garamond"/>
          <w:b/>
          <w:bCs/>
        </w:rPr>
      </w:pPr>
    </w:p>
    <w:p w14:paraId="519894DC" w14:textId="77777777" w:rsidR="001F4A6A" w:rsidRPr="00BA72DF" w:rsidRDefault="007C4F0F" w:rsidP="001F4A6A">
      <w:pPr>
        <w:contextualSpacing/>
        <w:rPr>
          <w:rFonts w:ascii="Garamond" w:hAnsi="Garamond"/>
          <w:b/>
          <w:bCs/>
        </w:rPr>
      </w:pPr>
      <w:r w:rsidRPr="00BA72DF">
        <w:rPr>
          <w:rFonts w:ascii="Garamond" w:hAnsi="Garamond"/>
          <w:b/>
          <w:bCs/>
        </w:rPr>
        <w:t xml:space="preserve">Part D. </w:t>
      </w:r>
      <w:r w:rsidR="001F4A6A" w:rsidRPr="00BA72DF">
        <w:rPr>
          <w:rFonts w:ascii="Garamond" w:hAnsi="Garamond"/>
          <w:b/>
          <w:bCs/>
        </w:rPr>
        <w:t>Rabbinic Supervision of Commercially Sold Food</w:t>
      </w:r>
    </w:p>
    <w:p w14:paraId="65939CBA" w14:textId="77777777" w:rsidR="007C4F0F" w:rsidRPr="00BA72DF" w:rsidRDefault="007C4F0F" w:rsidP="001F4A6A">
      <w:pPr>
        <w:contextualSpacing/>
        <w:rPr>
          <w:rFonts w:ascii="Garamond" w:hAnsi="Garamond"/>
          <w:b/>
          <w:bCs/>
        </w:rPr>
      </w:pPr>
    </w:p>
    <w:p w14:paraId="6AF07F7B" w14:textId="77777777" w:rsidR="007C4F0F" w:rsidRPr="00BA72DF" w:rsidRDefault="003110BB" w:rsidP="002945B0">
      <w:pPr>
        <w:contextualSpacing/>
        <w:rPr>
          <w:rFonts w:ascii="Garamond" w:hAnsi="Garamond"/>
        </w:rPr>
      </w:pPr>
      <w:r w:rsidRPr="00BA72DF">
        <w:rPr>
          <w:rFonts w:ascii="Garamond" w:hAnsi="Garamond"/>
        </w:rPr>
        <w:t xml:space="preserve">The increased sophistication of food productions requires rabbinic oversight </w:t>
      </w:r>
      <w:r w:rsidR="007C4F0F" w:rsidRPr="00BA72DF">
        <w:rPr>
          <w:rFonts w:ascii="Garamond" w:hAnsi="Garamond"/>
        </w:rPr>
        <w:t xml:space="preserve">to </w:t>
      </w:r>
      <w:r w:rsidRPr="00BA72DF">
        <w:rPr>
          <w:rFonts w:ascii="Garamond" w:hAnsi="Garamond"/>
        </w:rPr>
        <w:t>e</w:t>
      </w:r>
      <w:r w:rsidR="007C4F0F" w:rsidRPr="00BA72DF">
        <w:rPr>
          <w:rFonts w:ascii="Garamond" w:hAnsi="Garamond"/>
        </w:rPr>
        <w:t xml:space="preserve">nsure food we purchase </w:t>
      </w:r>
      <w:r w:rsidR="008A5386" w:rsidRPr="00BA72DF">
        <w:rPr>
          <w:rFonts w:ascii="Garamond" w:hAnsi="Garamond"/>
        </w:rPr>
        <w:t>in store</w:t>
      </w:r>
      <w:r w:rsidRPr="00BA72DF">
        <w:rPr>
          <w:rFonts w:ascii="Garamond" w:hAnsi="Garamond"/>
        </w:rPr>
        <w:t>s</w:t>
      </w:r>
      <w:r w:rsidR="008A5386" w:rsidRPr="00BA72DF">
        <w:rPr>
          <w:rFonts w:ascii="Garamond" w:hAnsi="Garamond"/>
        </w:rPr>
        <w:t>, restaurant</w:t>
      </w:r>
      <w:r w:rsidRPr="00BA72DF">
        <w:rPr>
          <w:rFonts w:ascii="Garamond" w:hAnsi="Garamond"/>
        </w:rPr>
        <w:t>s and/</w:t>
      </w:r>
      <w:r w:rsidR="008A5386" w:rsidRPr="00BA72DF">
        <w:rPr>
          <w:rFonts w:ascii="Garamond" w:hAnsi="Garamond"/>
        </w:rPr>
        <w:t>or hotel</w:t>
      </w:r>
      <w:r w:rsidRPr="00BA72DF">
        <w:rPr>
          <w:rFonts w:ascii="Garamond" w:hAnsi="Garamond"/>
        </w:rPr>
        <w:t>s</w:t>
      </w:r>
      <w:r w:rsidR="008A5386" w:rsidRPr="00BA72DF">
        <w:rPr>
          <w:rFonts w:ascii="Garamond" w:hAnsi="Garamond"/>
        </w:rPr>
        <w:t xml:space="preserve"> are kosher</w:t>
      </w:r>
      <w:r w:rsidR="007C4F0F" w:rsidRPr="00BA72DF">
        <w:rPr>
          <w:rFonts w:ascii="Garamond" w:hAnsi="Garamond"/>
        </w:rPr>
        <w:t xml:space="preserve">. </w:t>
      </w:r>
    </w:p>
    <w:p w14:paraId="275791D0" w14:textId="77777777" w:rsidR="007C4F0F" w:rsidRPr="00BA72DF" w:rsidRDefault="007C4F0F" w:rsidP="008A5386">
      <w:pPr>
        <w:pStyle w:val="NoSpacing"/>
        <w:rPr>
          <w:rFonts w:ascii="Garamond" w:hAnsi="Garamond"/>
          <w:b/>
          <w:bCs/>
        </w:rPr>
      </w:pPr>
      <w:r w:rsidRPr="00BA72DF">
        <w:rPr>
          <w:rFonts w:ascii="Garamond" w:hAnsi="Garamond"/>
          <w:b/>
          <w:bCs/>
        </w:rPr>
        <w:t>1. The OU Kosher Primer</w:t>
      </w:r>
      <w:r w:rsidR="008A5386" w:rsidRPr="00BA72DF">
        <w:rPr>
          <w:rFonts w:ascii="Garamond" w:hAnsi="Garamond"/>
          <w:b/>
          <w:bCs/>
        </w:rPr>
        <w:t xml:space="preserve"> </w:t>
      </w:r>
      <w:r w:rsidRPr="00BA72DF">
        <w:rPr>
          <w:rFonts w:ascii="Garamond" w:hAnsi="Garamond"/>
          <w:b/>
          <w:bCs/>
        </w:rPr>
        <w:t>– Why rabbinic supervision is necessary today.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C4F0F" w:rsidRPr="00BA72DF" w14:paraId="28B623FE" w14:textId="77777777" w:rsidTr="00671411">
        <w:tc>
          <w:tcPr>
            <w:tcW w:w="9606" w:type="dxa"/>
          </w:tcPr>
          <w:p w14:paraId="6581A36A" w14:textId="77777777" w:rsidR="007C4F0F" w:rsidRPr="00BA72DF" w:rsidRDefault="007C4F0F" w:rsidP="007C4F0F">
            <w:pPr>
              <w:rPr>
                <w:rFonts w:ascii="Garamond" w:hAnsi="Garamond"/>
                <w:bCs/>
              </w:rPr>
            </w:pPr>
            <w:r w:rsidRPr="00BA72DF">
              <w:rPr>
                <w:rFonts w:ascii="Garamond" w:hAnsi="Garamond"/>
                <w:bCs/>
              </w:rPr>
              <w:t>Not too long ago, most food products were made in the family kitchen, or in a small factory or store in the local community. It was relatively easy to ascertain if the product was reliably kosher. If rabbinical supervision was required, it was attended to by the rabbi of the community, who was known to all. Today, industrialization, transcontinental shipping and mass production have created a situation where most of the foods we eat are treated, processed, cooked, canned or boxed commercially in industrial settings, which can be located hundreds or thousands of miles away from home.</w:t>
            </w:r>
          </w:p>
          <w:p w14:paraId="396704F5" w14:textId="77777777" w:rsidR="007C4F0F" w:rsidRPr="00BA72DF" w:rsidRDefault="007C4F0F" w:rsidP="00671411">
            <w:pPr>
              <w:rPr>
                <w:rFonts w:ascii="Garamond" w:hAnsi="Garamond"/>
                <w:bCs/>
              </w:rPr>
            </w:pPr>
            <w:r w:rsidRPr="00BA72DF">
              <w:rPr>
                <w:rFonts w:ascii="Garamond" w:hAnsi="Garamond"/>
                <w:bCs/>
              </w:rPr>
              <w:t>What adds further complication is that it is generally not possible to judge the kosher status of an item on the basis of the information provided in the ingredient declaration for a variety of reasons.</w:t>
            </w:r>
          </w:p>
          <w:p w14:paraId="4035F09D" w14:textId="77777777" w:rsidR="007C4F0F" w:rsidRPr="00BA72DF" w:rsidRDefault="007C4F0F" w:rsidP="00671411">
            <w:pPr>
              <w:rPr>
                <w:rFonts w:ascii="Garamond" w:hAnsi="Garamond"/>
                <w:bCs/>
              </w:rPr>
            </w:pPr>
            <w:r w:rsidRPr="00BA72DF">
              <w:rPr>
                <w:rFonts w:ascii="Garamond" w:hAnsi="Garamond"/>
                <w:bCs/>
              </w:rPr>
              <w:t>First, the product may be made from kosher ingredients, but processed on non-kosher equipment. Second, the USDA does not require the listing of certain processing aids, such as pan liners and oils that serve as release agents. Though not legally classified as ingredients, these items could nonetheless render the product non-kosher. Third, many ingredients can be kosher or non-kosher, depending on their source of origin. For example, glycerin and emulsifiers are made from either vegetable (most likely kosher) or animal oils (most likely non-kosher). Finally, many ingredients are listed only in broad terms, with no breakdown of the many complex components that make up the actual item. For example, a chocolate flavor may contain 50 ingredients, but the ingredient declaration will list this entire complex of ingredients as “flavors”.</w:t>
            </w:r>
          </w:p>
          <w:p w14:paraId="705C870E" w14:textId="77777777" w:rsidR="007C4F0F" w:rsidRPr="00BA72DF" w:rsidRDefault="007C4F0F" w:rsidP="007C4F0F">
            <w:pPr>
              <w:rPr>
                <w:rFonts w:ascii="Garamond" w:hAnsi="Garamond"/>
                <w:bCs/>
              </w:rPr>
            </w:pPr>
            <w:r w:rsidRPr="00BA72DF">
              <w:rPr>
                <w:rFonts w:ascii="Garamond" w:hAnsi="Garamond"/>
                <w:bCs/>
              </w:rPr>
              <w:t>Unless a person is an expert in food production, the average consumer cannot possibly make an evaluation of the kosher status, which is why it is important to purchase only those products that have the endorsement of a reliable kashruth agency.</w:t>
            </w:r>
          </w:p>
        </w:tc>
      </w:tr>
    </w:tbl>
    <w:p w14:paraId="6E8F7D25" w14:textId="77777777" w:rsidR="007C4F0F" w:rsidRPr="00BA72DF" w:rsidRDefault="007C4F0F" w:rsidP="001F4A6A">
      <w:pPr>
        <w:contextualSpacing/>
        <w:rPr>
          <w:rFonts w:ascii="Garamond" w:hAnsi="Garamond"/>
          <w:b/>
          <w:bCs/>
        </w:rPr>
      </w:pPr>
    </w:p>
    <w:p w14:paraId="11C0E549" w14:textId="262F83DB" w:rsidR="00300C52" w:rsidRDefault="00D300EF" w:rsidP="00D300EF">
      <w:pPr>
        <w:rPr>
          <w:rFonts w:ascii="Garamond" w:hAnsi="Garamond" w:cs="Cambria Math"/>
          <w:b/>
          <w:bCs/>
          <w:color w:val="000000"/>
        </w:rPr>
      </w:pPr>
      <w:r>
        <w:rPr>
          <w:rFonts w:ascii="Garamond" w:hAnsi="Garamond" w:cs="Cambria Math"/>
          <w:b/>
          <w:bCs/>
          <w:color w:val="000000"/>
        </w:rPr>
        <w:t xml:space="preserve">See further the Olami/NLE Morasha Shiur on </w:t>
      </w:r>
      <w:hyperlink r:id="rId5" w:history="1">
        <w:r w:rsidRPr="00D300EF">
          <w:rPr>
            <w:rStyle w:val="Hyperlink"/>
            <w:rFonts w:ascii="Garamond" w:hAnsi="Garamond" w:cs="Cambria Math"/>
            <w:b/>
            <w:bCs/>
          </w:rPr>
          <w:t xml:space="preserve">Why </w:t>
        </w:r>
        <w:r>
          <w:rPr>
            <w:rStyle w:val="Hyperlink"/>
            <w:rFonts w:ascii="Garamond" w:hAnsi="Garamond" w:cs="Cambria Math"/>
            <w:b/>
            <w:bCs/>
          </w:rPr>
          <w:t>Keep</w:t>
        </w:r>
        <w:r w:rsidRPr="00D300EF">
          <w:rPr>
            <w:rStyle w:val="Hyperlink"/>
            <w:rFonts w:ascii="Garamond" w:hAnsi="Garamond" w:cs="Cambria Math"/>
            <w:b/>
            <w:bCs/>
          </w:rPr>
          <w:t xml:space="preserve"> Kosher</w:t>
        </w:r>
      </w:hyperlink>
    </w:p>
    <w:p w14:paraId="07E228A0" w14:textId="5D169B0C" w:rsidR="00D300EF" w:rsidRPr="00BA72DF" w:rsidRDefault="00D300EF" w:rsidP="009D0068">
      <w:pPr>
        <w:rPr>
          <w:rFonts w:ascii="Garamond" w:hAnsi="Garamond" w:cs="Cambria Math"/>
          <w:b/>
          <w:bCs/>
          <w:color w:val="000000"/>
        </w:rPr>
      </w:pPr>
      <w:r>
        <w:rPr>
          <w:rFonts w:ascii="Garamond" w:hAnsi="Garamond" w:cs="Cambria Math"/>
          <w:b/>
          <w:bCs/>
          <w:color w:val="000000"/>
        </w:rPr>
        <w:t xml:space="preserve">See further the Olami/NLE Morasha Shiur on </w:t>
      </w:r>
      <w:hyperlink r:id="rId6" w:history="1">
        <w:r w:rsidRPr="00D300EF">
          <w:rPr>
            <w:rStyle w:val="Hyperlink"/>
            <w:rFonts w:ascii="Garamond" w:hAnsi="Garamond" w:cs="Cambria Math"/>
            <w:b/>
            <w:bCs/>
          </w:rPr>
          <w:t xml:space="preserve">The Concept and Practice </w:t>
        </w:r>
        <w:r w:rsidR="009D0068">
          <w:rPr>
            <w:rStyle w:val="Hyperlink"/>
            <w:rFonts w:ascii="Garamond" w:hAnsi="Garamond" w:cs="Cambria Math"/>
            <w:b/>
            <w:bCs/>
          </w:rPr>
          <w:t>o</w:t>
        </w:r>
        <w:r w:rsidRPr="00D300EF">
          <w:rPr>
            <w:rStyle w:val="Hyperlink"/>
            <w:rFonts w:ascii="Garamond" w:hAnsi="Garamond" w:cs="Cambria Math"/>
            <w:b/>
            <w:bCs/>
          </w:rPr>
          <w:t>f Brachot</w:t>
        </w:r>
      </w:hyperlink>
    </w:p>
    <w:p w14:paraId="3028EA47" w14:textId="77777777" w:rsidR="00300C52" w:rsidRPr="00BA72DF" w:rsidRDefault="00300C52" w:rsidP="00300C52">
      <w:pPr>
        <w:rPr>
          <w:rFonts w:ascii="Garamond" w:hAnsi="Garamond" w:cs="Cambria Math"/>
          <w:b/>
          <w:bCs/>
          <w:color w:val="000000"/>
        </w:rPr>
      </w:pPr>
    </w:p>
    <w:p w14:paraId="2CB06795" w14:textId="77777777" w:rsidR="00434B79" w:rsidRPr="00BA72DF" w:rsidRDefault="00434B79" w:rsidP="00F57B8C">
      <w:pPr>
        <w:rPr>
          <w:rFonts w:ascii="Garamond" w:hAnsi="Garamond" w:cs="Cambria Math"/>
          <w:b/>
          <w:bCs/>
          <w:color w:val="000000"/>
          <w:lang w:val="x-none"/>
        </w:rPr>
      </w:pPr>
    </w:p>
    <w:p w14:paraId="0682850A" w14:textId="77777777" w:rsidR="00F57B8C" w:rsidRPr="00BA72DF" w:rsidRDefault="00F57B8C" w:rsidP="009F0141">
      <w:pPr>
        <w:rPr>
          <w:rFonts w:ascii="Garamond" w:hAnsi="Garamond"/>
        </w:rPr>
      </w:pPr>
    </w:p>
    <w:p w14:paraId="5836962A" w14:textId="77777777" w:rsidR="009F0141" w:rsidRPr="00BA72DF" w:rsidRDefault="009F0141" w:rsidP="009F0141">
      <w:pPr>
        <w:rPr>
          <w:rFonts w:ascii="Garamond" w:hAnsi="Garamond"/>
        </w:rPr>
      </w:pPr>
    </w:p>
    <w:p w14:paraId="412BB8AD" w14:textId="77777777" w:rsidR="00157F8E" w:rsidRPr="00BA72DF" w:rsidRDefault="00157F8E" w:rsidP="00054543">
      <w:pPr>
        <w:rPr>
          <w:rFonts w:ascii="Garamond" w:hAnsi="Garamond"/>
        </w:rPr>
      </w:pPr>
    </w:p>
    <w:sectPr w:rsidR="00157F8E" w:rsidRPr="00BA72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altName w:val="Courier New"/>
    <w:charset w:val="00"/>
    <w:family w:val="auto"/>
    <w:pitch w:val="variable"/>
    <w:sig w:usb0="00000003"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0"/>
    <w:family w:val="swiss"/>
    <w:pitch w:val="variable"/>
    <w:sig w:usb0="A00002AF" w:usb1="5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B1D3C"/>
    <w:multiLevelType w:val="hybridMultilevel"/>
    <w:tmpl w:val="01BCDB9A"/>
    <w:lvl w:ilvl="0" w:tplc="EC7C040E">
      <w:start w:val="1"/>
      <w:numFmt w:val="upperLetter"/>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64D40"/>
    <w:multiLevelType w:val="hybridMultilevel"/>
    <w:tmpl w:val="9132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David" w:hAnsi="David" w:cs="David" w:hint="default"/>
      </w:rPr>
    </w:lvl>
    <w:lvl w:ilvl="2" w:tplc="04090005" w:tentative="1">
      <w:start w:val="1"/>
      <w:numFmt w:val="bullet"/>
      <w:lvlText w:val=""/>
      <w:lvlJc w:val="left"/>
      <w:pPr>
        <w:ind w:left="2160" w:hanging="360"/>
      </w:pPr>
      <w:rPr>
        <w:rFonts w:ascii="Cambria" w:hAnsi="Cambria" w:hint="default"/>
      </w:rPr>
    </w:lvl>
    <w:lvl w:ilvl="3" w:tplc="04090001" w:tentative="1">
      <w:start w:val="1"/>
      <w:numFmt w:val="bullet"/>
      <w:lvlText w:val=""/>
      <w:lvlJc w:val="left"/>
      <w:pPr>
        <w:ind w:left="2880" w:hanging="360"/>
      </w:pPr>
      <w:rPr>
        <w:rFonts w:ascii="Cambria Math" w:hAnsi="Cambria Math" w:hint="default"/>
      </w:rPr>
    </w:lvl>
    <w:lvl w:ilvl="4" w:tplc="04090003" w:tentative="1">
      <w:start w:val="1"/>
      <w:numFmt w:val="bullet"/>
      <w:lvlText w:val="o"/>
      <w:lvlJc w:val="left"/>
      <w:pPr>
        <w:ind w:left="3600" w:hanging="360"/>
      </w:pPr>
      <w:rPr>
        <w:rFonts w:ascii="David" w:hAnsi="David" w:cs="David" w:hint="default"/>
      </w:rPr>
    </w:lvl>
    <w:lvl w:ilvl="5" w:tplc="04090005" w:tentative="1">
      <w:start w:val="1"/>
      <w:numFmt w:val="bullet"/>
      <w:lvlText w:val=""/>
      <w:lvlJc w:val="left"/>
      <w:pPr>
        <w:ind w:left="4320" w:hanging="360"/>
      </w:pPr>
      <w:rPr>
        <w:rFonts w:ascii="Cambria" w:hAnsi="Cambria" w:hint="default"/>
      </w:rPr>
    </w:lvl>
    <w:lvl w:ilvl="6" w:tplc="04090001" w:tentative="1">
      <w:start w:val="1"/>
      <w:numFmt w:val="bullet"/>
      <w:lvlText w:val=""/>
      <w:lvlJc w:val="left"/>
      <w:pPr>
        <w:ind w:left="5040" w:hanging="360"/>
      </w:pPr>
      <w:rPr>
        <w:rFonts w:ascii="Cambria Math" w:hAnsi="Cambria Math" w:hint="default"/>
      </w:rPr>
    </w:lvl>
    <w:lvl w:ilvl="7" w:tplc="04090003" w:tentative="1">
      <w:start w:val="1"/>
      <w:numFmt w:val="bullet"/>
      <w:lvlText w:val="o"/>
      <w:lvlJc w:val="left"/>
      <w:pPr>
        <w:ind w:left="5760" w:hanging="360"/>
      </w:pPr>
      <w:rPr>
        <w:rFonts w:ascii="David" w:hAnsi="David" w:cs="David" w:hint="default"/>
      </w:rPr>
    </w:lvl>
    <w:lvl w:ilvl="8" w:tplc="04090005" w:tentative="1">
      <w:start w:val="1"/>
      <w:numFmt w:val="bullet"/>
      <w:lvlText w:val=""/>
      <w:lvlJc w:val="left"/>
      <w:pPr>
        <w:ind w:left="6480" w:hanging="360"/>
      </w:pPr>
      <w:rPr>
        <w:rFonts w:ascii="Cambria" w:hAnsi="Cambria"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43"/>
    <w:rsid w:val="00015E6E"/>
    <w:rsid w:val="000265BF"/>
    <w:rsid w:val="0002690D"/>
    <w:rsid w:val="000332DC"/>
    <w:rsid w:val="00034604"/>
    <w:rsid w:val="00034EA7"/>
    <w:rsid w:val="00054543"/>
    <w:rsid w:val="000561E0"/>
    <w:rsid w:val="00056DCF"/>
    <w:rsid w:val="00061757"/>
    <w:rsid w:val="00064114"/>
    <w:rsid w:val="000641AF"/>
    <w:rsid w:val="00067263"/>
    <w:rsid w:val="0008078B"/>
    <w:rsid w:val="000859EA"/>
    <w:rsid w:val="00097F70"/>
    <w:rsid w:val="000A4DB8"/>
    <w:rsid w:val="000B2EDF"/>
    <w:rsid w:val="000C218D"/>
    <w:rsid w:val="000C21AB"/>
    <w:rsid w:val="000F6EE7"/>
    <w:rsid w:val="00113A34"/>
    <w:rsid w:val="001207D6"/>
    <w:rsid w:val="001367C7"/>
    <w:rsid w:val="00144305"/>
    <w:rsid w:val="00146A58"/>
    <w:rsid w:val="00157F8E"/>
    <w:rsid w:val="00164A15"/>
    <w:rsid w:val="00186E83"/>
    <w:rsid w:val="001958DD"/>
    <w:rsid w:val="001A3131"/>
    <w:rsid w:val="001A3C14"/>
    <w:rsid w:val="001D3CC7"/>
    <w:rsid w:val="001D50A0"/>
    <w:rsid w:val="001E63EC"/>
    <w:rsid w:val="001F4A6A"/>
    <w:rsid w:val="0020136D"/>
    <w:rsid w:val="0024474D"/>
    <w:rsid w:val="002945B0"/>
    <w:rsid w:val="00300C52"/>
    <w:rsid w:val="00301A30"/>
    <w:rsid w:val="003110BB"/>
    <w:rsid w:val="00314B24"/>
    <w:rsid w:val="00344E97"/>
    <w:rsid w:val="0035658C"/>
    <w:rsid w:val="003618D3"/>
    <w:rsid w:val="00361EA2"/>
    <w:rsid w:val="003747B4"/>
    <w:rsid w:val="00381BDE"/>
    <w:rsid w:val="00382A51"/>
    <w:rsid w:val="00386CF7"/>
    <w:rsid w:val="00392CBC"/>
    <w:rsid w:val="003A68F6"/>
    <w:rsid w:val="003C1F81"/>
    <w:rsid w:val="003F631E"/>
    <w:rsid w:val="003F7ACE"/>
    <w:rsid w:val="00434B79"/>
    <w:rsid w:val="00435DAB"/>
    <w:rsid w:val="00436AA8"/>
    <w:rsid w:val="00464CEC"/>
    <w:rsid w:val="00494449"/>
    <w:rsid w:val="004E4EE7"/>
    <w:rsid w:val="004E68D6"/>
    <w:rsid w:val="00501DE9"/>
    <w:rsid w:val="005038BB"/>
    <w:rsid w:val="00513705"/>
    <w:rsid w:val="00514B75"/>
    <w:rsid w:val="00522D0A"/>
    <w:rsid w:val="00540C6E"/>
    <w:rsid w:val="00573C39"/>
    <w:rsid w:val="00580951"/>
    <w:rsid w:val="005849F8"/>
    <w:rsid w:val="00595C0E"/>
    <w:rsid w:val="005A5104"/>
    <w:rsid w:val="005A5C26"/>
    <w:rsid w:val="005A7D26"/>
    <w:rsid w:val="005F23D5"/>
    <w:rsid w:val="005F751D"/>
    <w:rsid w:val="00605F9C"/>
    <w:rsid w:val="006060DB"/>
    <w:rsid w:val="00615A8C"/>
    <w:rsid w:val="00621883"/>
    <w:rsid w:val="00623E88"/>
    <w:rsid w:val="00627571"/>
    <w:rsid w:val="006423F1"/>
    <w:rsid w:val="00645ECA"/>
    <w:rsid w:val="00653156"/>
    <w:rsid w:val="006B6F20"/>
    <w:rsid w:val="006C4D9B"/>
    <w:rsid w:val="006C6E82"/>
    <w:rsid w:val="006D7384"/>
    <w:rsid w:val="006E0AEC"/>
    <w:rsid w:val="006E6AF7"/>
    <w:rsid w:val="00713548"/>
    <w:rsid w:val="00734041"/>
    <w:rsid w:val="00734412"/>
    <w:rsid w:val="00752273"/>
    <w:rsid w:val="00761F26"/>
    <w:rsid w:val="00791057"/>
    <w:rsid w:val="007C4F0F"/>
    <w:rsid w:val="007F0F9D"/>
    <w:rsid w:val="007F1C59"/>
    <w:rsid w:val="0081311F"/>
    <w:rsid w:val="00824161"/>
    <w:rsid w:val="00825ACE"/>
    <w:rsid w:val="00847743"/>
    <w:rsid w:val="00847FED"/>
    <w:rsid w:val="00872DB1"/>
    <w:rsid w:val="00891582"/>
    <w:rsid w:val="008925DC"/>
    <w:rsid w:val="00894506"/>
    <w:rsid w:val="008A5386"/>
    <w:rsid w:val="008A6628"/>
    <w:rsid w:val="008A78EA"/>
    <w:rsid w:val="008B3066"/>
    <w:rsid w:val="008C25A6"/>
    <w:rsid w:val="008D71F2"/>
    <w:rsid w:val="008E6F4A"/>
    <w:rsid w:val="0095593C"/>
    <w:rsid w:val="009575B3"/>
    <w:rsid w:val="009612C4"/>
    <w:rsid w:val="009648E6"/>
    <w:rsid w:val="00973D4E"/>
    <w:rsid w:val="00983641"/>
    <w:rsid w:val="00987D68"/>
    <w:rsid w:val="00990D40"/>
    <w:rsid w:val="00992F32"/>
    <w:rsid w:val="00995C68"/>
    <w:rsid w:val="009A10E2"/>
    <w:rsid w:val="009B126D"/>
    <w:rsid w:val="009D0068"/>
    <w:rsid w:val="009D03AC"/>
    <w:rsid w:val="009D3237"/>
    <w:rsid w:val="009D3C19"/>
    <w:rsid w:val="009F0141"/>
    <w:rsid w:val="009F7658"/>
    <w:rsid w:val="00A018CE"/>
    <w:rsid w:val="00A10D6E"/>
    <w:rsid w:val="00A12F4F"/>
    <w:rsid w:val="00A13F34"/>
    <w:rsid w:val="00A160A6"/>
    <w:rsid w:val="00A23E9C"/>
    <w:rsid w:val="00A37431"/>
    <w:rsid w:val="00A43742"/>
    <w:rsid w:val="00A46B80"/>
    <w:rsid w:val="00A51D69"/>
    <w:rsid w:val="00A52967"/>
    <w:rsid w:val="00A720F5"/>
    <w:rsid w:val="00A90F3B"/>
    <w:rsid w:val="00AA4188"/>
    <w:rsid w:val="00AA67DD"/>
    <w:rsid w:val="00AC12D1"/>
    <w:rsid w:val="00AC5A58"/>
    <w:rsid w:val="00AD43EE"/>
    <w:rsid w:val="00AD5ADD"/>
    <w:rsid w:val="00AF5E75"/>
    <w:rsid w:val="00B506C4"/>
    <w:rsid w:val="00B6073F"/>
    <w:rsid w:val="00B64E26"/>
    <w:rsid w:val="00B65860"/>
    <w:rsid w:val="00B7079C"/>
    <w:rsid w:val="00B86BFA"/>
    <w:rsid w:val="00B90239"/>
    <w:rsid w:val="00BA72DF"/>
    <w:rsid w:val="00BB1E7A"/>
    <w:rsid w:val="00BB284E"/>
    <w:rsid w:val="00BB76E7"/>
    <w:rsid w:val="00BD4918"/>
    <w:rsid w:val="00C2291E"/>
    <w:rsid w:val="00C35527"/>
    <w:rsid w:val="00C6379C"/>
    <w:rsid w:val="00C754DB"/>
    <w:rsid w:val="00CC5E80"/>
    <w:rsid w:val="00CD0529"/>
    <w:rsid w:val="00CE0D12"/>
    <w:rsid w:val="00CF41E9"/>
    <w:rsid w:val="00D12DE9"/>
    <w:rsid w:val="00D25B38"/>
    <w:rsid w:val="00D300EF"/>
    <w:rsid w:val="00D30DDC"/>
    <w:rsid w:val="00D42A8C"/>
    <w:rsid w:val="00D460E9"/>
    <w:rsid w:val="00D84AD2"/>
    <w:rsid w:val="00D857BA"/>
    <w:rsid w:val="00D979ED"/>
    <w:rsid w:val="00DB1CE2"/>
    <w:rsid w:val="00DB6FC5"/>
    <w:rsid w:val="00DE5355"/>
    <w:rsid w:val="00DF6004"/>
    <w:rsid w:val="00E0199A"/>
    <w:rsid w:val="00E01FD8"/>
    <w:rsid w:val="00E1007D"/>
    <w:rsid w:val="00E32091"/>
    <w:rsid w:val="00E42C0A"/>
    <w:rsid w:val="00E460E4"/>
    <w:rsid w:val="00E60C0B"/>
    <w:rsid w:val="00E72E19"/>
    <w:rsid w:val="00E751C3"/>
    <w:rsid w:val="00E82910"/>
    <w:rsid w:val="00EF2286"/>
    <w:rsid w:val="00F04403"/>
    <w:rsid w:val="00F14C1F"/>
    <w:rsid w:val="00F248B1"/>
    <w:rsid w:val="00F26194"/>
    <w:rsid w:val="00F57B8C"/>
    <w:rsid w:val="00F60B1A"/>
    <w:rsid w:val="00F66BDF"/>
    <w:rsid w:val="00F8260A"/>
    <w:rsid w:val="00F86731"/>
    <w:rsid w:val="00F873C6"/>
    <w:rsid w:val="00FA5390"/>
    <w:rsid w:val="00FB282A"/>
    <w:rsid w:val="00FD061E"/>
    <w:rsid w:val="00FD772D"/>
    <w:rsid w:val="00FE2FD6"/>
    <w:rsid w:val="00FF3CA3"/>
    <w:rsid w:val="00FF47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7BD5AD97"/>
  <w15:docId w15:val="{E75578C7-B14A-451D-B94A-2A4383DB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4604"/>
    <w:pPr>
      <w:keepNext/>
      <w:widowControl w:val="0"/>
      <w:suppressAutoHyphens/>
      <w:spacing w:before="240" w:after="60" w:line="240" w:lineRule="auto"/>
      <w:outlineLvl w:val="0"/>
    </w:pPr>
    <w:rPr>
      <w:rFonts w:ascii="Microsoft YaHei" w:eastAsia="OpenSymbol" w:hAnsi="Microsoft YaHei" w:cs="Times New Roman"/>
      <w:b/>
      <w:bCs/>
      <w:kern w:val="32"/>
      <w:sz w:val="32"/>
      <w:szCs w:val="32"/>
      <w:lang w:val="x-none" w:eastAsia="x-none"/>
    </w:rPr>
  </w:style>
  <w:style w:type="paragraph" w:styleId="Heading5">
    <w:name w:val="heading 5"/>
    <w:basedOn w:val="Normal"/>
    <w:next w:val="Normal"/>
    <w:link w:val="Heading5Char"/>
    <w:uiPriority w:val="9"/>
    <w:semiHidden/>
    <w:unhideWhenUsed/>
    <w:qFormat/>
    <w:rsid w:val="008A662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543"/>
    <w:pPr>
      <w:spacing w:after="200" w:line="276" w:lineRule="auto"/>
      <w:ind w:left="720"/>
      <w:contextualSpacing/>
    </w:pPr>
  </w:style>
  <w:style w:type="paragraph" w:styleId="NoSpacing">
    <w:name w:val="No Spacing"/>
    <w:uiPriority w:val="1"/>
    <w:qFormat/>
    <w:rsid w:val="00054543"/>
    <w:pPr>
      <w:spacing w:after="0" w:line="240" w:lineRule="auto"/>
    </w:pPr>
  </w:style>
  <w:style w:type="paragraph" w:styleId="BodyText">
    <w:name w:val="Body Text"/>
    <w:basedOn w:val="Normal"/>
    <w:link w:val="BodyTextChar"/>
    <w:rsid w:val="00615A8C"/>
    <w:pPr>
      <w:spacing w:after="0" w:line="240" w:lineRule="auto"/>
    </w:pPr>
    <w:rPr>
      <w:rFonts w:ascii="Times New Roman" w:eastAsia="Times New Roman" w:hAnsi="Times New Roman" w:cs="Times New Roman"/>
      <w:sz w:val="24"/>
      <w:szCs w:val="24"/>
      <w:u w:val="single"/>
      <w:lang w:eastAsia="he-IL"/>
    </w:rPr>
  </w:style>
  <w:style w:type="character" w:customStyle="1" w:styleId="BodyTextChar">
    <w:name w:val="Body Text Char"/>
    <w:basedOn w:val="DefaultParagraphFont"/>
    <w:link w:val="BodyText"/>
    <w:rsid w:val="00615A8C"/>
    <w:rPr>
      <w:rFonts w:ascii="Times New Roman" w:eastAsia="Times New Roman" w:hAnsi="Times New Roman" w:cs="Times New Roman"/>
      <w:sz w:val="24"/>
      <w:szCs w:val="24"/>
      <w:u w:val="single"/>
      <w:lang w:eastAsia="he-IL"/>
    </w:rPr>
  </w:style>
  <w:style w:type="character" w:customStyle="1" w:styleId="Heading1Char">
    <w:name w:val="Heading 1 Char"/>
    <w:basedOn w:val="DefaultParagraphFont"/>
    <w:link w:val="Heading1"/>
    <w:uiPriority w:val="9"/>
    <w:rsid w:val="00034604"/>
    <w:rPr>
      <w:rFonts w:ascii="Microsoft YaHei" w:eastAsia="OpenSymbol" w:hAnsi="Microsoft YaHei" w:cs="Times New Roman"/>
      <w:b/>
      <w:bCs/>
      <w:kern w:val="32"/>
      <w:sz w:val="32"/>
      <w:szCs w:val="32"/>
      <w:lang w:val="x-none" w:eastAsia="x-none"/>
    </w:rPr>
  </w:style>
  <w:style w:type="paragraph" w:styleId="NormalWeb">
    <w:name w:val="Normal (Web)"/>
    <w:basedOn w:val="Normal"/>
    <w:uiPriority w:val="99"/>
    <w:unhideWhenUsed/>
    <w:rsid w:val="00034604"/>
    <w:pPr>
      <w:spacing w:before="100" w:beforeAutospacing="1" w:after="100" w:afterAutospacing="1" w:line="240" w:lineRule="auto"/>
    </w:pPr>
    <w:rPr>
      <w:rFonts w:ascii="OpenSymbol" w:eastAsia="OpenSymbol" w:hAnsi="OpenSymbol" w:cs="OpenSymbol"/>
      <w:sz w:val="24"/>
      <w:szCs w:val="24"/>
    </w:rPr>
  </w:style>
  <w:style w:type="character" w:styleId="Strong">
    <w:name w:val="Strong"/>
    <w:qFormat/>
    <w:rsid w:val="009F0141"/>
    <w:rPr>
      <w:b/>
      <w:bCs/>
    </w:rPr>
  </w:style>
  <w:style w:type="paragraph" w:styleId="PlainText">
    <w:name w:val="Plain Text"/>
    <w:basedOn w:val="Normal"/>
    <w:link w:val="PlainTextChar"/>
    <w:rsid w:val="00734041"/>
    <w:pPr>
      <w:spacing w:after="0" w:line="240" w:lineRule="auto"/>
    </w:pPr>
    <w:rPr>
      <w:rFonts w:ascii="Courier New" w:eastAsia="Times New Roman" w:hAnsi="Times New Roman" w:cs="Miriam"/>
      <w:kern w:val="1"/>
      <w:sz w:val="20"/>
      <w:szCs w:val="20"/>
      <w:lang w:eastAsia="he-IL"/>
    </w:rPr>
  </w:style>
  <w:style w:type="character" w:customStyle="1" w:styleId="PlainTextChar">
    <w:name w:val="Plain Text Char"/>
    <w:basedOn w:val="DefaultParagraphFont"/>
    <w:link w:val="PlainText"/>
    <w:rsid w:val="00734041"/>
    <w:rPr>
      <w:rFonts w:ascii="Courier New" w:eastAsia="Times New Roman" w:hAnsi="Times New Roman" w:cs="Miriam"/>
      <w:kern w:val="1"/>
      <w:sz w:val="20"/>
      <w:szCs w:val="20"/>
      <w:lang w:eastAsia="he-IL"/>
    </w:rPr>
  </w:style>
  <w:style w:type="character" w:styleId="Hyperlink">
    <w:name w:val="Hyperlink"/>
    <w:basedOn w:val="DefaultParagraphFont"/>
    <w:uiPriority w:val="99"/>
    <w:unhideWhenUsed/>
    <w:rsid w:val="008D71F2"/>
    <w:rPr>
      <w:color w:val="0563C1" w:themeColor="hyperlink"/>
      <w:u w:val="single"/>
    </w:rPr>
  </w:style>
  <w:style w:type="character" w:styleId="FollowedHyperlink">
    <w:name w:val="FollowedHyperlink"/>
    <w:basedOn w:val="DefaultParagraphFont"/>
    <w:uiPriority w:val="99"/>
    <w:semiHidden/>
    <w:unhideWhenUsed/>
    <w:rsid w:val="00434B79"/>
    <w:rPr>
      <w:color w:val="954F72" w:themeColor="followedHyperlink"/>
      <w:u w:val="single"/>
    </w:rPr>
  </w:style>
  <w:style w:type="paragraph" w:customStyle="1" w:styleId="TableContents">
    <w:name w:val="Table Contents"/>
    <w:basedOn w:val="Normal"/>
    <w:rsid w:val="008A6628"/>
    <w:pPr>
      <w:suppressLineNumbers/>
      <w:suppressAutoHyphens/>
      <w:spacing w:after="0" w:line="240" w:lineRule="auto"/>
    </w:pPr>
    <w:rPr>
      <w:rFonts w:ascii="Times New Roman" w:eastAsia="Times New Roman" w:hAnsi="Times New Roman" w:cs="Times New Roman"/>
      <w:sz w:val="24"/>
      <w:szCs w:val="24"/>
      <w:lang w:eastAsia="he-IL"/>
    </w:rPr>
  </w:style>
  <w:style w:type="character" w:customStyle="1" w:styleId="Heading5Char">
    <w:name w:val="Heading 5 Char"/>
    <w:basedOn w:val="DefaultParagraphFont"/>
    <w:link w:val="Heading5"/>
    <w:uiPriority w:val="9"/>
    <w:semiHidden/>
    <w:rsid w:val="008A6628"/>
    <w:rPr>
      <w:rFonts w:asciiTheme="majorHAnsi" w:eastAsiaTheme="majorEastAsia" w:hAnsiTheme="majorHAnsi" w:cstheme="majorBidi"/>
      <w:color w:val="2E74B5" w:themeColor="accent1" w:themeShade="BF"/>
    </w:rPr>
  </w:style>
  <w:style w:type="character" w:styleId="Emphasis">
    <w:name w:val="Emphasis"/>
    <w:basedOn w:val="DefaultParagraphFont"/>
    <w:uiPriority w:val="20"/>
    <w:qFormat/>
    <w:rsid w:val="0002690D"/>
    <w:rPr>
      <w:i/>
      <w:iCs/>
    </w:rPr>
  </w:style>
  <w:style w:type="character" w:styleId="CommentReference">
    <w:name w:val="annotation reference"/>
    <w:basedOn w:val="DefaultParagraphFont"/>
    <w:uiPriority w:val="99"/>
    <w:semiHidden/>
    <w:unhideWhenUsed/>
    <w:rsid w:val="009D3C19"/>
    <w:rPr>
      <w:sz w:val="16"/>
      <w:szCs w:val="16"/>
    </w:rPr>
  </w:style>
  <w:style w:type="paragraph" w:styleId="CommentText">
    <w:name w:val="annotation text"/>
    <w:basedOn w:val="Normal"/>
    <w:link w:val="CommentTextChar"/>
    <w:uiPriority w:val="99"/>
    <w:semiHidden/>
    <w:unhideWhenUsed/>
    <w:rsid w:val="009D3C19"/>
    <w:pPr>
      <w:spacing w:line="240" w:lineRule="auto"/>
    </w:pPr>
    <w:rPr>
      <w:sz w:val="20"/>
      <w:szCs w:val="20"/>
    </w:rPr>
  </w:style>
  <w:style w:type="character" w:customStyle="1" w:styleId="CommentTextChar">
    <w:name w:val="Comment Text Char"/>
    <w:basedOn w:val="DefaultParagraphFont"/>
    <w:link w:val="CommentText"/>
    <w:uiPriority w:val="99"/>
    <w:semiHidden/>
    <w:rsid w:val="009D3C19"/>
    <w:rPr>
      <w:sz w:val="20"/>
      <w:szCs w:val="20"/>
    </w:rPr>
  </w:style>
  <w:style w:type="paragraph" w:styleId="CommentSubject">
    <w:name w:val="annotation subject"/>
    <w:basedOn w:val="CommentText"/>
    <w:next w:val="CommentText"/>
    <w:link w:val="CommentSubjectChar"/>
    <w:uiPriority w:val="99"/>
    <w:semiHidden/>
    <w:unhideWhenUsed/>
    <w:rsid w:val="009D3C19"/>
    <w:rPr>
      <w:b/>
      <w:bCs/>
    </w:rPr>
  </w:style>
  <w:style w:type="character" w:customStyle="1" w:styleId="CommentSubjectChar">
    <w:name w:val="Comment Subject Char"/>
    <w:basedOn w:val="CommentTextChar"/>
    <w:link w:val="CommentSubject"/>
    <w:uiPriority w:val="99"/>
    <w:semiHidden/>
    <w:rsid w:val="009D3C19"/>
    <w:rPr>
      <w:b/>
      <w:bCs/>
      <w:sz w:val="20"/>
      <w:szCs w:val="20"/>
    </w:rPr>
  </w:style>
  <w:style w:type="paragraph" w:styleId="BalloonText">
    <w:name w:val="Balloon Text"/>
    <w:basedOn w:val="Normal"/>
    <w:link w:val="BalloonTextChar"/>
    <w:uiPriority w:val="99"/>
    <w:semiHidden/>
    <w:unhideWhenUsed/>
    <w:rsid w:val="009D3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099971">
      <w:bodyDiv w:val="1"/>
      <w:marLeft w:val="0"/>
      <w:marRight w:val="0"/>
      <w:marTop w:val="0"/>
      <w:marBottom w:val="0"/>
      <w:divBdr>
        <w:top w:val="none" w:sz="0" w:space="0" w:color="auto"/>
        <w:left w:val="none" w:sz="0" w:space="0" w:color="auto"/>
        <w:bottom w:val="none" w:sz="0" w:space="0" w:color="auto"/>
        <w:right w:val="none" w:sz="0" w:space="0" w:color="auto"/>
      </w:divBdr>
      <w:divsChild>
        <w:div w:id="1179276258">
          <w:marLeft w:val="0"/>
          <w:marRight w:val="0"/>
          <w:marTop w:val="0"/>
          <w:marBottom w:val="0"/>
          <w:divBdr>
            <w:top w:val="none" w:sz="0" w:space="0" w:color="auto"/>
            <w:left w:val="none" w:sz="0" w:space="0" w:color="auto"/>
            <w:bottom w:val="none" w:sz="0" w:space="0" w:color="auto"/>
            <w:right w:val="none" w:sz="0" w:space="0" w:color="auto"/>
          </w:divBdr>
        </w:div>
        <w:div w:id="541946828">
          <w:marLeft w:val="0"/>
          <w:marRight w:val="0"/>
          <w:marTop w:val="0"/>
          <w:marBottom w:val="0"/>
          <w:divBdr>
            <w:top w:val="none" w:sz="0" w:space="0" w:color="auto"/>
            <w:left w:val="none" w:sz="0" w:space="0" w:color="auto"/>
            <w:bottom w:val="none" w:sz="0" w:space="0" w:color="auto"/>
            <w:right w:val="none" w:sz="0" w:space="0" w:color="auto"/>
          </w:divBdr>
        </w:div>
        <w:div w:id="232935272">
          <w:marLeft w:val="0"/>
          <w:marRight w:val="0"/>
          <w:marTop w:val="0"/>
          <w:marBottom w:val="0"/>
          <w:divBdr>
            <w:top w:val="none" w:sz="0" w:space="0" w:color="auto"/>
            <w:left w:val="none" w:sz="0" w:space="0" w:color="auto"/>
            <w:bottom w:val="none" w:sz="0" w:space="0" w:color="auto"/>
            <w:right w:val="none" w:sz="0" w:space="0" w:color="auto"/>
          </w:divBdr>
        </w:div>
        <w:div w:id="1750691907">
          <w:marLeft w:val="0"/>
          <w:marRight w:val="0"/>
          <w:marTop w:val="0"/>
          <w:marBottom w:val="0"/>
          <w:divBdr>
            <w:top w:val="none" w:sz="0" w:space="0" w:color="auto"/>
            <w:left w:val="none" w:sz="0" w:space="0" w:color="auto"/>
            <w:bottom w:val="none" w:sz="0" w:space="0" w:color="auto"/>
            <w:right w:val="none" w:sz="0" w:space="0" w:color="auto"/>
          </w:divBdr>
        </w:div>
        <w:div w:id="1766069657">
          <w:marLeft w:val="0"/>
          <w:marRight w:val="0"/>
          <w:marTop w:val="0"/>
          <w:marBottom w:val="0"/>
          <w:divBdr>
            <w:top w:val="none" w:sz="0" w:space="0" w:color="auto"/>
            <w:left w:val="none" w:sz="0" w:space="0" w:color="auto"/>
            <w:bottom w:val="none" w:sz="0" w:space="0" w:color="auto"/>
            <w:right w:val="none" w:sz="0" w:space="0" w:color="auto"/>
          </w:divBdr>
        </w:div>
        <w:div w:id="354887001">
          <w:marLeft w:val="0"/>
          <w:marRight w:val="0"/>
          <w:marTop w:val="0"/>
          <w:marBottom w:val="0"/>
          <w:divBdr>
            <w:top w:val="none" w:sz="0" w:space="0" w:color="auto"/>
            <w:left w:val="none" w:sz="0" w:space="0" w:color="auto"/>
            <w:bottom w:val="none" w:sz="0" w:space="0" w:color="auto"/>
            <w:right w:val="none" w:sz="0" w:space="0" w:color="auto"/>
          </w:divBdr>
        </w:div>
      </w:divsChild>
    </w:div>
    <w:div w:id="1857959553">
      <w:bodyDiv w:val="1"/>
      <w:marLeft w:val="0"/>
      <w:marRight w:val="0"/>
      <w:marTop w:val="0"/>
      <w:marBottom w:val="0"/>
      <w:divBdr>
        <w:top w:val="none" w:sz="0" w:space="0" w:color="auto"/>
        <w:left w:val="none" w:sz="0" w:space="0" w:color="auto"/>
        <w:bottom w:val="none" w:sz="0" w:space="0" w:color="auto"/>
        <w:right w:val="none" w:sz="0" w:space="0" w:color="auto"/>
      </w:divBdr>
    </w:div>
    <w:div w:id="205731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eresources.com/nle-morasha-syllabus/mitzvot/the-concept-and-practice-of-berachot/" TargetMode="External"/><Relationship Id="rId5" Type="http://schemas.openxmlformats.org/officeDocument/2006/relationships/hyperlink" Target="http://nleresources.com/nle-morasha-syllabus/mitzvot/why-keep-kosh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3174</Words>
  <Characters>18093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Olami / NLE Chaburah</dc:creator>
  <cp:lastModifiedBy>Yirmi</cp:lastModifiedBy>
  <cp:revision>9</cp:revision>
  <dcterms:created xsi:type="dcterms:W3CDTF">2018-07-03T02:39:00Z</dcterms:created>
  <dcterms:modified xsi:type="dcterms:W3CDTF">2018-07-03T03:08:00Z</dcterms:modified>
</cp:coreProperties>
</file>