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D3CDAFB" w:rsidR="00521F87" w:rsidRDefault="00E12B6C" w:rsidP="005D0476">
      <w:pPr>
        <w:rPr>
          <w:rFonts w:asciiTheme="majorHAnsi" w:hAnsiTheme="majorHAnsi" w:cstheme="majorHAnsi"/>
          <w:b/>
        </w:rPr>
      </w:pPr>
      <w:r w:rsidRPr="005D0476">
        <w:rPr>
          <w:rFonts w:asciiTheme="majorHAnsi" w:hAnsiTheme="majorHAnsi" w:cstheme="majorHAnsi"/>
          <w:b/>
        </w:rPr>
        <w:t>Look To Avoid</w:t>
      </w:r>
    </w:p>
    <w:p w14:paraId="00000002" w14:textId="16430F0D" w:rsidR="00521F87" w:rsidRPr="007C64A8" w:rsidRDefault="007C64A8">
      <w:pPr>
        <w:rPr>
          <w:rFonts w:asciiTheme="majorHAnsi" w:hAnsiTheme="majorHAnsi" w:cstheme="majorHAnsi"/>
        </w:rPr>
      </w:pPr>
      <w:r w:rsidRPr="007C64A8">
        <w:rPr>
          <w:rFonts w:asciiTheme="majorHAnsi" w:hAnsiTheme="majorHAnsi" w:cstheme="majorHAnsi"/>
        </w:rPr>
        <w:t>Rabbi Reuven Taragin March 29, 2022</w:t>
      </w:r>
    </w:p>
    <w:p w14:paraId="53CB37EA" w14:textId="362CE2B3" w:rsidR="005D0476" w:rsidRPr="005D0476" w:rsidRDefault="005D0476">
      <w:pPr>
        <w:rPr>
          <w:rFonts w:asciiTheme="majorHAnsi" w:hAnsiTheme="majorHAnsi" w:cstheme="majorHAnsi"/>
        </w:rPr>
      </w:pPr>
    </w:p>
    <w:p w14:paraId="4CD662D8" w14:textId="77777777" w:rsidR="00B96698" w:rsidRPr="0066422D" w:rsidRDefault="005D0476" w:rsidP="00B96698">
      <w:pPr>
        <w:rPr>
          <w:rFonts w:asciiTheme="majorHAnsi" w:hAnsiTheme="majorHAnsi" w:cstheme="majorHAnsi"/>
        </w:rPr>
      </w:pPr>
      <w:r w:rsidRPr="0066422D">
        <w:rPr>
          <w:rFonts w:asciiTheme="majorHAnsi" w:hAnsiTheme="majorHAnsi" w:cstheme="majorHAnsi"/>
          <w:color w:val="000000"/>
          <w:bdr w:val="none" w:sz="0" w:space="0" w:color="auto" w:frame="1"/>
          <w:shd w:val="clear" w:color="auto" w:fill="FFFFFF"/>
        </w:rPr>
        <w:t>Rebbe says: … “Look at (scrutinize) three things, and you will not come to the hands of sin. Know what is above you: An eye which sees, an ear which hears, and all your actions are written in a book.”</w:t>
      </w:r>
      <w:r w:rsidR="00B96698">
        <w:rPr>
          <w:rFonts w:asciiTheme="majorHAnsi" w:hAnsiTheme="majorHAnsi" w:cstheme="majorHAnsi"/>
          <w:color w:val="000000"/>
          <w:bdr w:val="none" w:sz="0" w:space="0" w:color="auto" w:frame="1"/>
          <w:shd w:val="clear" w:color="auto" w:fill="FFFFFF"/>
        </w:rPr>
        <w:t xml:space="preserve"> (Avot 2:1)</w:t>
      </w:r>
    </w:p>
    <w:p w14:paraId="0BF51867" w14:textId="77777777" w:rsidR="005D0476" w:rsidRPr="005D0476" w:rsidRDefault="005D0476">
      <w:pPr>
        <w:rPr>
          <w:rFonts w:asciiTheme="majorHAnsi" w:hAnsiTheme="majorHAnsi" w:cstheme="majorHAnsi"/>
        </w:rPr>
      </w:pPr>
    </w:p>
    <w:p w14:paraId="00000003" w14:textId="77777777" w:rsidR="00521F87" w:rsidRPr="005D0476" w:rsidRDefault="00E12B6C">
      <w:pPr>
        <w:bidi/>
        <w:rPr>
          <w:rFonts w:asciiTheme="majorHAnsi" w:hAnsiTheme="majorHAnsi" w:cstheme="majorHAnsi"/>
        </w:rPr>
      </w:pPr>
      <w:r w:rsidRPr="005D0476">
        <w:rPr>
          <w:rFonts w:asciiTheme="majorHAnsi" w:hAnsiTheme="majorHAnsi" w:cstheme="majorHAnsi"/>
          <w:rtl/>
        </w:rPr>
        <w:t>רבי אומר…</w:t>
      </w:r>
      <w:r w:rsidRPr="005D0476">
        <w:rPr>
          <w:rFonts w:asciiTheme="majorHAnsi" w:hAnsiTheme="majorHAnsi" w:cstheme="majorHAnsi"/>
          <w:b/>
          <w:u w:val="single"/>
        </w:rPr>
        <w:t xml:space="preserve"> </w:t>
      </w:r>
      <w:r w:rsidRPr="005D0476">
        <w:rPr>
          <w:rFonts w:asciiTheme="majorHAnsi" w:hAnsiTheme="majorHAnsi" w:cstheme="majorHAnsi"/>
          <w:u w:val="single"/>
          <w:rtl/>
        </w:rPr>
        <w:t>הִסְתַּכֵּל בִּשְׁלשָׁה דְבָרִים וְאִי אַתָּה בָא לִידֵי עֲבֵרָה</w:t>
      </w:r>
      <w:r w:rsidRPr="005D0476">
        <w:rPr>
          <w:rFonts w:asciiTheme="majorHAnsi" w:hAnsiTheme="majorHAnsi" w:cstheme="majorHAnsi"/>
        </w:rPr>
        <w:t xml:space="preserve">, </w:t>
      </w:r>
    </w:p>
    <w:p w14:paraId="00000004" w14:textId="77777777" w:rsidR="00521F87" w:rsidRPr="005D0476" w:rsidRDefault="00E12B6C">
      <w:pPr>
        <w:bidi/>
        <w:rPr>
          <w:rFonts w:asciiTheme="majorHAnsi" w:hAnsiTheme="majorHAnsi" w:cstheme="majorHAnsi"/>
        </w:rPr>
      </w:pPr>
      <w:r w:rsidRPr="005D0476">
        <w:rPr>
          <w:rFonts w:asciiTheme="majorHAnsi" w:hAnsiTheme="majorHAnsi" w:cstheme="majorHAnsi"/>
          <w:u w:val="single"/>
          <w:rtl/>
        </w:rPr>
        <w:t>דַּע</w:t>
      </w:r>
      <w:r w:rsidRPr="005D0476">
        <w:rPr>
          <w:rFonts w:asciiTheme="majorHAnsi" w:hAnsiTheme="majorHAnsi" w:cstheme="majorHAnsi"/>
          <w:rtl/>
        </w:rPr>
        <w:t xml:space="preserve"> מַה לְּמַעְלָה מִמְּךָ, עַיִן רוֹאָה וְאֹזֶן שׁוֹמַעַת, וְכָל מַעֲשֶׂיךָ בַסֵּפֶר נִכְתָּבִין (אבות ב:א).</w:t>
      </w:r>
    </w:p>
    <w:p w14:paraId="00000005" w14:textId="35D162B4" w:rsidR="00521F87" w:rsidRPr="005D0476" w:rsidRDefault="00521F87">
      <w:pPr>
        <w:bidi/>
        <w:rPr>
          <w:rFonts w:asciiTheme="majorHAnsi" w:hAnsiTheme="majorHAnsi" w:cstheme="majorHAnsi"/>
        </w:rPr>
      </w:pPr>
    </w:p>
    <w:p w14:paraId="6772CA5E" w14:textId="2683915D" w:rsidR="00B96698" w:rsidRPr="0066422D" w:rsidRDefault="005D0476" w:rsidP="00B96698">
      <w:pPr>
        <w:rPr>
          <w:rFonts w:asciiTheme="majorHAnsi" w:hAnsiTheme="majorHAnsi" w:cstheme="majorHAnsi"/>
        </w:rPr>
      </w:pPr>
      <w:r w:rsidRPr="0066422D">
        <w:rPr>
          <w:rFonts w:asciiTheme="majorHAnsi" w:hAnsiTheme="majorHAnsi" w:cstheme="majorHAnsi"/>
          <w:color w:val="000000"/>
          <w:bdr w:val="none" w:sz="0" w:space="0" w:color="auto" w:frame="1"/>
          <w:shd w:val="clear" w:color="auto" w:fill="FFFFFF"/>
        </w:rPr>
        <w:t>Akavia Ben Mehalalel says: Contemplate three things, and you will not come to the hands of sin. Know from where you came, and to where you are going, and before whom you will ultimately give judgment and accounting. From where did you come? From a putrefied drop (of semen). To where are you going? To a place of dirt, maggots and worms. And before whom will you ultimately give a judgment and an accounting? Before the King of Kings, The Holy One, Blessed be He.</w:t>
      </w:r>
      <w:r w:rsidR="00B96698">
        <w:rPr>
          <w:rFonts w:asciiTheme="majorHAnsi" w:hAnsiTheme="majorHAnsi" w:cstheme="majorHAnsi"/>
          <w:color w:val="000000"/>
          <w:bdr w:val="none" w:sz="0" w:space="0" w:color="auto" w:frame="1"/>
          <w:shd w:val="clear" w:color="auto" w:fill="FFFFFF"/>
        </w:rPr>
        <w:t xml:space="preserve"> (Avot 3:1)</w:t>
      </w:r>
    </w:p>
    <w:p w14:paraId="583980EA" w14:textId="77777777" w:rsidR="005D0476" w:rsidRPr="005D0476" w:rsidRDefault="005D0476" w:rsidP="005D0476">
      <w:pPr>
        <w:bidi/>
        <w:rPr>
          <w:rFonts w:asciiTheme="majorHAnsi" w:hAnsiTheme="majorHAnsi" w:cstheme="majorHAnsi"/>
        </w:rPr>
      </w:pPr>
    </w:p>
    <w:p w14:paraId="00000006" w14:textId="77777777" w:rsidR="00521F87" w:rsidRPr="005D0476" w:rsidRDefault="00E12B6C">
      <w:pPr>
        <w:bidi/>
        <w:rPr>
          <w:rFonts w:asciiTheme="majorHAnsi" w:hAnsiTheme="majorHAnsi" w:cstheme="majorHAnsi"/>
          <w:b/>
        </w:rPr>
      </w:pPr>
      <w:r w:rsidRPr="005D0476">
        <w:rPr>
          <w:rFonts w:asciiTheme="majorHAnsi" w:hAnsiTheme="majorHAnsi" w:cstheme="majorHAnsi"/>
          <w:rtl/>
        </w:rPr>
        <w:t>עֲקַבְיָא בֶן מַהֲלַלְאֵל אוֹמֵר,</w:t>
      </w:r>
      <w:r w:rsidRPr="005D0476">
        <w:rPr>
          <w:rFonts w:asciiTheme="majorHAnsi" w:hAnsiTheme="majorHAnsi" w:cstheme="majorHAnsi"/>
          <w:b/>
        </w:rPr>
        <w:t xml:space="preserve"> </w:t>
      </w:r>
      <w:r w:rsidRPr="005D0476">
        <w:rPr>
          <w:rFonts w:asciiTheme="majorHAnsi" w:hAnsiTheme="majorHAnsi" w:cstheme="majorHAnsi"/>
          <w:u w:val="single"/>
          <w:rtl/>
        </w:rPr>
        <w:t>הִסְתַּכֵּל בִּשְׁלשָׁה דְבָרִים וְאֵין אַתָּה בָא לִידֵי עֲבֵרָה</w:t>
      </w:r>
      <w:r w:rsidRPr="005D0476">
        <w:rPr>
          <w:rFonts w:asciiTheme="majorHAnsi" w:hAnsiTheme="majorHAnsi" w:cstheme="majorHAnsi"/>
        </w:rPr>
        <w:t>.</w:t>
      </w:r>
      <w:r w:rsidRPr="005D0476">
        <w:rPr>
          <w:rFonts w:asciiTheme="majorHAnsi" w:hAnsiTheme="majorHAnsi" w:cstheme="majorHAnsi"/>
          <w:b/>
        </w:rPr>
        <w:t xml:space="preserve"> </w:t>
      </w:r>
    </w:p>
    <w:p w14:paraId="00000007" w14:textId="77777777" w:rsidR="00521F87" w:rsidRPr="005D0476" w:rsidRDefault="00E12B6C">
      <w:pPr>
        <w:bidi/>
        <w:rPr>
          <w:rFonts w:asciiTheme="majorHAnsi" w:hAnsiTheme="majorHAnsi" w:cstheme="majorHAnsi"/>
        </w:rPr>
      </w:pPr>
      <w:r w:rsidRPr="005D0476">
        <w:rPr>
          <w:rFonts w:asciiTheme="majorHAnsi" w:hAnsiTheme="majorHAnsi" w:cstheme="majorHAnsi"/>
          <w:u w:val="single"/>
          <w:rtl/>
        </w:rPr>
        <w:t>דַּע</w:t>
      </w:r>
      <w:r w:rsidRPr="005D0476">
        <w:rPr>
          <w:rFonts w:asciiTheme="majorHAnsi" w:hAnsiTheme="majorHAnsi" w:cstheme="majorHAnsi"/>
          <w:rtl/>
        </w:rPr>
        <w:t xml:space="preserve">, מֵאַיִן בָּאתָ, וּלְאָן אַתָּה הוֹלֵךְ, וְלִפְנֵי מִי אַתָּה עָתִיד לִתֵּן דִּין וְחֶשְׁבּוֹן. </w:t>
      </w:r>
    </w:p>
    <w:p w14:paraId="00000008" w14:textId="77777777" w:rsidR="00521F87" w:rsidRPr="005D0476" w:rsidRDefault="00E12B6C">
      <w:pPr>
        <w:bidi/>
        <w:rPr>
          <w:rFonts w:asciiTheme="majorHAnsi" w:hAnsiTheme="majorHAnsi" w:cstheme="majorHAnsi"/>
        </w:rPr>
      </w:pPr>
      <w:r w:rsidRPr="005D0476">
        <w:rPr>
          <w:rFonts w:asciiTheme="majorHAnsi" w:hAnsiTheme="majorHAnsi" w:cstheme="majorHAnsi"/>
          <w:rtl/>
        </w:rPr>
        <w:t>מֵאַיִן בָּאתָ, מִטִּפָּה סְרוּחָה, וּלְאָן אַתָּה הוֹלֵךְ, לִמְקוֹם עָפָר רִמָּה וְתוֹלֵעָה. וְלִפְנֵי מִי אַתָּה עָתִיד לִתֵּן דִּין וְחֶשְׁבּוֹן, לִפְנֵי מֶלֶךְ מַלְכֵי הַמְּלָכִים הַקָּדוֹשׁ בָּרוּךְ הוּא (אבות ג:א).</w:t>
      </w:r>
    </w:p>
    <w:p w14:paraId="00000009" w14:textId="77777777" w:rsidR="00521F87" w:rsidRPr="005D0476" w:rsidRDefault="00521F87">
      <w:pPr>
        <w:bidi/>
        <w:rPr>
          <w:rFonts w:asciiTheme="majorHAnsi" w:hAnsiTheme="majorHAnsi" w:cstheme="majorHAnsi"/>
        </w:rPr>
      </w:pPr>
    </w:p>
    <w:p w14:paraId="0000000A" w14:textId="26EFFBEF" w:rsidR="00521F87" w:rsidRPr="005D0476" w:rsidRDefault="00E12B6C">
      <w:pPr>
        <w:rPr>
          <w:rFonts w:asciiTheme="majorHAnsi" w:hAnsiTheme="majorHAnsi" w:cstheme="majorHAnsi"/>
          <w:b/>
        </w:rPr>
      </w:pPr>
      <w:r w:rsidRPr="005D0476">
        <w:rPr>
          <w:rFonts w:asciiTheme="majorHAnsi" w:hAnsiTheme="majorHAnsi" w:cstheme="majorHAnsi"/>
          <w:b/>
        </w:rPr>
        <w:t>Consciousness</w:t>
      </w:r>
    </w:p>
    <w:p w14:paraId="0000000B" w14:textId="47F83DE9" w:rsidR="00521F87" w:rsidRPr="005D0476" w:rsidRDefault="00E12B6C" w:rsidP="00000608">
      <w:pPr>
        <w:rPr>
          <w:rFonts w:asciiTheme="majorHAnsi" w:hAnsiTheme="majorHAnsi" w:cstheme="majorHAnsi"/>
        </w:rPr>
      </w:pPr>
      <w:r w:rsidRPr="005D0476">
        <w:rPr>
          <w:rFonts w:asciiTheme="majorHAnsi" w:hAnsiTheme="majorHAnsi" w:cstheme="majorHAnsi"/>
        </w:rPr>
        <w:t xml:space="preserve">Over the past months, we have learned about Jewish beliefs and perspectives on life. Internalizing and maintaining consciousness of these beliefs and perspectives in a way that facilitates living by them can often be challenging. The </w:t>
      </w:r>
      <w:r w:rsidR="00000608">
        <w:rPr>
          <w:rFonts w:asciiTheme="majorHAnsi" w:hAnsiTheme="majorHAnsi" w:cstheme="majorHAnsi"/>
        </w:rPr>
        <w:t>M</w:t>
      </w:r>
      <w:r w:rsidRPr="005D0476">
        <w:rPr>
          <w:rFonts w:asciiTheme="majorHAnsi" w:hAnsiTheme="majorHAnsi" w:cstheme="majorHAnsi"/>
        </w:rPr>
        <w:t xml:space="preserve">ishnayot of Avot speak about how to generate this consciousness. </w:t>
      </w:r>
    </w:p>
    <w:p w14:paraId="0000000C" w14:textId="77777777" w:rsidR="00521F87" w:rsidRPr="005D0476" w:rsidRDefault="00521F87">
      <w:pPr>
        <w:rPr>
          <w:rFonts w:asciiTheme="majorHAnsi" w:hAnsiTheme="majorHAnsi" w:cstheme="majorHAnsi"/>
        </w:rPr>
      </w:pPr>
    </w:p>
    <w:p w14:paraId="0000000D" w14:textId="5C5761A8" w:rsidR="00521F87" w:rsidRPr="005D0476" w:rsidRDefault="00E12B6C">
      <w:pPr>
        <w:rPr>
          <w:rFonts w:asciiTheme="majorHAnsi" w:hAnsiTheme="majorHAnsi" w:cstheme="majorHAnsi"/>
        </w:rPr>
      </w:pPr>
      <w:r w:rsidRPr="005D0476">
        <w:rPr>
          <w:rFonts w:asciiTheme="majorHAnsi" w:hAnsiTheme="majorHAnsi" w:cstheme="majorHAnsi"/>
        </w:rPr>
        <w:t xml:space="preserve">Two different Mishnayot encourage us to reflect upon three things in order to avoid sin. One </w:t>
      </w:r>
      <w:r w:rsidR="00000608" w:rsidRPr="005D0476">
        <w:rPr>
          <w:rFonts w:asciiTheme="majorHAnsi" w:hAnsiTheme="majorHAnsi" w:cstheme="majorHAnsi"/>
        </w:rPr>
        <w:t>Mishnah</w:t>
      </w:r>
      <w:r w:rsidRPr="005D0476">
        <w:rPr>
          <w:rFonts w:asciiTheme="majorHAnsi" w:hAnsiTheme="majorHAnsi" w:cstheme="majorHAnsi"/>
        </w:rPr>
        <w:t xml:space="preserve"> quotes Akavya Ben Mahalalel, a </w:t>
      </w:r>
      <w:r w:rsidRPr="005D0476">
        <w:rPr>
          <w:rFonts w:asciiTheme="majorHAnsi" w:hAnsiTheme="majorHAnsi" w:cstheme="majorHAnsi"/>
          <w:i/>
        </w:rPr>
        <w:t xml:space="preserve">Tanna </w:t>
      </w:r>
      <w:r w:rsidRPr="005D0476">
        <w:rPr>
          <w:rFonts w:asciiTheme="majorHAnsi" w:hAnsiTheme="majorHAnsi" w:cstheme="majorHAnsi"/>
        </w:rPr>
        <w:t xml:space="preserve">who lived in the first generation of the </w:t>
      </w:r>
      <w:r w:rsidRPr="005D0476">
        <w:rPr>
          <w:rFonts w:asciiTheme="majorHAnsi" w:hAnsiTheme="majorHAnsi" w:cstheme="majorHAnsi"/>
          <w:i/>
        </w:rPr>
        <w:t>Tanaaim</w:t>
      </w:r>
      <w:r w:rsidRPr="005D0476">
        <w:rPr>
          <w:rFonts w:asciiTheme="majorHAnsi" w:hAnsiTheme="majorHAnsi" w:cstheme="majorHAnsi"/>
        </w:rPr>
        <w:t xml:space="preserve">. The other quotes Rebbi Yehuda Hanasi (known as Rebbe), a </w:t>
      </w:r>
      <w:r w:rsidRPr="005D0476">
        <w:rPr>
          <w:rFonts w:asciiTheme="majorHAnsi" w:hAnsiTheme="majorHAnsi" w:cstheme="majorHAnsi"/>
          <w:i/>
        </w:rPr>
        <w:t xml:space="preserve">Tanna </w:t>
      </w:r>
      <w:r w:rsidRPr="005D0476">
        <w:rPr>
          <w:rFonts w:asciiTheme="majorHAnsi" w:hAnsiTheme="majorHAnsi" w:cstheme="majorHAnsi"/>
        </w:rPr>
        <w:t>who lived in the last generation.</w:t>
      </w:r>
      <w:r w:rsidRPr="005D0476">
        <w:rPr>
          <w:rFonts w:asciiTheme="majorHAnsi" w:hAnsiTheme="majorHAnsi" w:cstheme="majorHAnsi"/>
          <w:vertAlign w:val="superscript"/>
        </w:rPr>
        <w:footnoteReference w:id="1"/>
      </w:r>
      <w:r w:rsidRPr="005D0476">
        <w:rPr>
          <w:rFonts w:asciiTheme="majorHAnsi" w:hAnsiTheme="majorHAnsi" w:cstheme="majorHAnsi"/>
        </w:rPr>
        <w:t xml:space="preserve"> The two </w:t>
      </w:r>
      <w:r w:rsidRPr="005D0476">
        <w:rPr>
          <w:rFonts w:asciiTheme="majorHAnsi" w:hAnsiTheme="majorHAnsi" w:cstheme="majorHAnsi"/>
          <w:i/>
        </w:rPr>
        <w:t xml:space="preserve">Tannaim </w:t>
      </w:r>
      <w:r w:rsidRPr="005D0476">
        <w:rPr>
          <w:rFonts w:asciiTheme="majorHAnsi" w:hAnsiTheme="majorHAnsi" w:cstheme="majorHAnsi"/>
        </w:rPr>
        <w:t xml:space="preserve">recommend focusing on two different triplets of ideas. </w:t>
      </w:r>
    </w:p>
    <w:p w14:paraId="0000000E" w14:textId="77777777" w:rsidR="00521F87" w:rsidRPr="005D0476" w:rsidRDefault="00521F87">
      <w:pPr>
        <w:rPr>
          <w:rFonts w:asciiTheme="majorHAnsi" w:hAnsiTheme="majorHAnsi" w:cstheme="majorHAnsi"/>
        </w:rPr>
      </w:pPr>
    </w:p>
    <w:p w14:paraId="0000000F" w14:textId="77777777" w:rsidR="00521F87" w:rsidRPr="005D0476" w:rsidRDefault="00E12B6C">
      <w:pPr>
        <w:rPr>
          <w:rFonts w:asciiTheme="majorHAnsi" w:hAnsiTheme="majorHAnsi" w:cstheme="majorHAnsi"/>
          <w:b/>
        </w:rPr>
      </w:pPr>
      <w:r w:rsidRPr="005D0476">
        <w:rPr>
          <w:rFonts w:asciiTheme="majorHAnsi" w:hAnsiTheme="majorHAnsi" w:cstheme="majorHAnsi"/>
          <w:b/>
        </w:rPr>
        <w:t>Rebbi: G-d-Consciousness</w:t>
      </w:r>
    </w:p>
    <w:p w14:paraId="00000010" w14:textId="77777777" w:rsidR="00521F87" w:rsidRPr="005D0476" w:rsidRDefault="00E12B6C">
      <w:pPr>
        <w:rPr>
          <w:rFonts w:asciiTheme="majorHAnsi" w:hAnsiTheme="majorHAnsi" w:cstheme="majorHAnsi"/>
        </w:rPr>
      </w:pPr>
      <w:r w:rsidRPr="005D0476">
        <w:rPr>
          <w:rFonts w:asciiTheme="majorHAnsi" w:hAnsiTheme="majorHAnsi" w:cstheme="majorHAnsi"/>
        </w:rPr>
        <w:t>Rebbi encourages us to focus on Hashem’s existence, His knowledge of our actions, and the implications of that knowledge. He taught: “Know what is above you: an eye that sees, an ear that hears, and a book that records all of your actions.”</w:t>
      </w:r>
      <w:r w:rsidRPr="005D0476">
        <w:rPr>
          <w:rFonts w:asciiTheme="majorHAnsi" w:hAnsiTheme="majorHAnsi" w:cstheme="majorHAnsi"/>
          <w:vertAlign w:val="superscript"/>
        </w:rPr>
        <w:footnoteReference w:id="2"/>
      </w:r>
      <w:r w:rsidRPr="005D0476">
        <w:rPr>
          <w:rFonts w:asciiTheme="majorHAnsi" w:hAnsiTheme="majorHAnsi" w:cstheme="majorHAnsi"/>
        </w:rPr>
        <w:t xml:space="preserve"> Cognizance of Hashem’s awareness and recording of our actions should ensure that we are careful to behave properly.</w:t>
      </w:r>
      <w:r w:rsidRPr="005D0476">
        <w:rPr>
          <w:rFonts w:asciiTheme="majorHAnsi" w:hAnsiTheme="majorHAnsi" w:cstheme="majorHAnsi"/>
          <w:vertAlign w:val="superscript"/>
        </w:rPr>
        <w:footnoteReference w:id="3"/>
      </w:r>
    </w:p>
    <w:p w14:paraId="00000011" w14:textId="77777777" w:rsidR="00521F87" w:rsidRPr="005D0476" w:rsidRDefault="00521F87">
      <w:pPr>
        <w:rPr>
          <w:rFonts w:asciiTheme="majorHAnsi" w:hAnsiTheme="majorHAnsi" w:cstheme="majorHAnsi"/>
        </w:rPr>
      </w:pPr>
    </w:p>
    <w:p w14:paraId="00000012" w14:textId="77777777" w:rsidR="00521F87" w:rsidRPr="005D0476" w:rsidRDefault="00E12B6C">
      <w:pPr>
        <w:rPr>
          <w:rFonts w:asciiTheme="majorHAnsi" w:hAnsiTheme="majorHAnsi" w:cstheme="majorHAnsi"/>
        </w:rPr>
      </w:pPr>
      <w:r w:rsidRPr="005D0476">
        <w:rPr>
          <w:rFonts w:asciiTheme="majorHAnsi" w:hAnsiTheme="majorHAnsi" w:cstheme="majorHAnsi"/>
        </w:rPr>
        <w:t>Similarly, the Rema begins his commentary on the Shulchan Aruch by identifying the pasuk “I set Hashem before me always”</w:t>
      </w:r>
      <w:r w:rsidRPr="005D0476">
        <w:rPr>
          <w:rFonts w:asciiTheme="majorHAnsi" w:hAnsiTheme="majorHAnsi" w:cstheme="majorHAnsi"/>
          <w:vertAlign w:val="superscript"/>
        </w:rPr>
        <w:footnoteReference w:id="4"/>
      </w:r>
      <w:r w:rsidRPr="005D0476">
        <w:rPr>
          <w:rFonts w:asciiTheme="majorHAnsi" w:hAnsiTheme="majorHAnsi" w:cstheme="majorHAnsi"/>
        </w:rPr>
        <w:t xml:space="preserve"> as “the great principle that helps man walk before Hashem.” G-d-consciousness inspires us to keep halacha and live our lives properly.</w:t>
      </w:r>
    </w:p>
    <w:p w14:paraId="00000013" w14:textId="77777777" w:rsidR="00521F87" w:rsidRPr="005D0476" w:rsidRDefault="00521F87">
      <w:pPr>
        <w:rPr>
          <w:rFonts w:asciiTheme="majorHAnsi" w:hAnsiTheme="majorHAnsi" w:cstheme="majorHAnsi"/>
        </w:rPr>
      </w:pPr>
    </w:p>
    <w:p w14:paraId="00000014" w14:textId="77777777" w:rsidR="00521F87" w:rsidRPr="005D0476" w:rsidRDefault="00E12B6C">
      <w:pPr>
        <w:rPr>
          <w:rFonts w:asciiTheme="majorHAnsi" w:hAnsiTheme="majorHAnsi" w:cstheme="majorHAnsi"/>
          <w:b/>
        </w:rPr>
      </w:pPr>
      <w:r w:rsidRPr="005D0476">
        <w:rPr>
          <w:rFonts w:asciiTheme="majorHAnsi" w:hAnsiTheme="majorHAnsi" w:cstheme="majorHAnsi"/>
          <w:b/>
        </w:rPr>
        <w:t>Akavya Ben Mahalalel: Our Existence</w:t>
      </w:r>
      <w:r w:rsidRPr="005D0476">
        <w:rPr>
          <w:rFonts w:asciiTheme="majorHAnsi" w:hAnsiTheme="majorHAnsi" w:cstheme="majorHAnsi"/>
          <w:b/>
          <w:vertAlign w:val="superscript"/>
        </w:rPr>
        <w:footnoteReference w:id="5"/>
      </w:r>
    </w:p>
    <w:p w14:paraId="00000015" w14:textId="77777777" w:rsidR="00521F87" w:rsidRPr="005D0476" w:rsidRDefault="00E12B6C">
      <w:pPr>
        <w:rPr>
          <w:rFonts w:asciiTheme="majorHAnsi" w:hAnsiTheme="majorHAnsi" w:cstheme="majorHAnsi"/>
        </w:rPr>
      </w:pPr>
      <w:r w:rsidRPr="005D0476">
        <w:rPr>
          <w:rFonts w:asciiTheme="majorHAnsi" w:hAnsiTheme="majorHAnsi" w:cstheme="majorHAnsi"/>
        </w:rPr>
        <w:t>Akavya Ben Mahalalel’s “three things” focus on another topic: the nature of our existence. “Know from where you come, where you are going, and before whom you are destined to give an account and reckoning.”</w:t>
      </w:r>
      <w:r w:rsidRPr="005D0476">
        <w:rPr>
          <w:rFonts w:asciiTheme="majorHAnsi" w:hAnsiTheme="majorHAnsi" w:cstheme="majorHAnsi"/>
          <w:vertAlign w:val="superscript"/>
        </w:rPr>
        <w:footnoteReference w:id="6"/>
      </w:r>
      <w:r w:rsidRPr="005D0476">
        <w:rPr>
          <w:rFonts w:asciiTheme="majorHAnsi" w:hAnsiTheme="majorHAnsi" w:cstheme="majorHAnsi"/>
        </w:rPr>
        <w:t xml:space="preserve"> Sin can emanate from either high or low self-esteem. Akavya’s teaching aims to help us avoid both scenarios. </w:t>
      </w:r>
    </w:p>
    <w:p w14:paraId="00000016" w14:textId="77777777" w:rsidR="00521F87" w:rsidRPr="005D0476" w:rsidRDefault="00521F87">
      <w:pPr>
        <w:rPr>
          <w:rFonts w:asciiTheme="majorHAnsi" w:hAnsiTheme="majorHAnsi" w:cstheme="majorHAnsi"/>
        </w:rPr>
      </w:pPr>
    </w:p>
    <w:p w14:paraId="00000017" w14:textId="77777777" w:rsidR="00521F87" w:rsidRPr="005D0476" w:rsidRDefault="00E12B6C">
      <w:pPr>
        <w:rPr>
          <w:rFonts w:asciiTheme="majorHAnsi" w:hAnsiTheme="majorHAnsi" w:cstheme="majorHAnsi"/>
        </w:rPr>
      </w:pPr>
      <w:r w:rsidRPr="005D0476">
        <w:rPr>
          <w:rFonts w:asciiTheme="majorHAnsi" w:hAnsiTheme="majorHAnsi" w:cstheme="majorHAnsi"/>
        </w:rPr>
        <w:t>People often see themselves as worth more than they actually are. Remembering our meager origins and eventual demise humbles us. Similarly, the Gemara in Brachot</w:t>
      </w:r>
      <w:r w:rsidRPr="005D0476">
        <w:rPr>
          <w:rFonts w:asciiTheme="majorHAnsi" w:hAnsiTheme="majorHAnsi" w:cstheme="majorHAnsi"/>
          <w:vertAlign w:val="superscript"/>
        </w:rPr>
        <w:footnoteReference w:id="7"/>
      </w:r>
      <w:r w:rsidRPr="005D0476">
        <w:rPr>
          <w:rFonts w:asciiTheme="majorHAnsi" w:hAnsiTheme="majorHAnsi" w:cstheme="majorHAnsi"/>
        </w:rPr>
        <w:t xml:space="preserve"> tells us that when we feel drawn to sin, we should remind ourselves of our eventual death.</w:t>
      </w:r>
      <w:r w:rsidRPr="005D0476">
        <w:rPr>
          <w:rFonts w:asciiTheme="majorHAnsi" w:hAnsiTheme="majorHAnsi" w:cstheme="majorHAnsi"/>
          <w:vertAlign w:val="superscript"/>
        </w:rPr>
        <w:footnoteReference w:id="8"/>
      </w:r>
      <w:r w:rsidRPr="005D0476">
        <w:rPr>
          <w:rFonts w:asciiTheme="majorHAnsi" w:hAnsiTheme="majorHAnsi" w:cstheme="majorHAnsi"/>
        </w:rPr>
        <w:t xml:space="preserve"> The reality of death puts life in perspective. </w:t>
      </w:r>
    </w:p>
    <w:p w14:paraId="00000018" w14:textId="77777777" w:rsidR="00521F87" w:rsidRPr="005D0476" w:rsidRDefault="00521F87">
      <w:pPr>
        <w:rPr>
          <w:rFonts w:asciiTheme="majorHAnsi" w:hAnsiTheme="majorHAnsi" w:cstheme="majorHAnsi"/>
        </w:rPr>
      </w:pPr>
    </w:p>
    <w:p w14:paraId="00000019" w14:textId="77777777" w:rsidR="00521F87" w:rsidRPr="005D0476" w:rsidRDefault="00E12B6C">
      <w:pPr>
        <w:rPr>
          <w:rFonts w:asciiTheme="majorHAnsi" w:hAnsiTheme="majorHAnsi" w:cstheme="majorHAnsi"/>
        </w:rPr>
      </w:pPr>
      <w:r w:rsidRPr="005D0476">
        <w:rPr>
          <w:rFonts w:asciiTheme="majorHAnsi" w:hAnsiTheme="majorHAnsi" w:cstheme="majorHAnsi"/>
        </w:rPr>
        <w:t>Lest this reflection cause us to think that our lives do not matter (which can itself lead to sin) Akavya also reminds us of the ultimate reckoning we will eventually need to give for our lives. Though our existence emanates from and ultimately ends in nothingness, we are expected to maximize our existence while we can. The final reckoning shows how significant our life is meant to be, as Tehillim teaches: “What is man that You have been mindful of him, mortal man that You have taken note of him.”</w:t>
      </w:r>
      <w:r w:rsidRPr="005D0476">
        <w:rPr>
          <w:rFonts w:asciiTheme="majorHAnsi" w:hAnsiTheme="majorHAnsi" w:cstheme="majorHAnsi"/>
          <w:vertAlign w:val="superscript"/>
        </w:rPr>
        <w:footnoteReference w:id="9"/>
      </w:r>
      <w:r w:rsidRPr="005D0476">
        <w:rPr>
          <w:rFonts w:asciiTheme="majorHAnsi" w:hAnsiTheme="majorHAnsi" w:cstheme="majorHAnsi"/>
        </w:rPr>
        <w:t xml:space="preserve"> What is man that G-d should take him so seriously — yet G-d does.</w:t>
      </w:r>
    </w:p>
    <w:p w14:paraId="0000001A" w14:textId="77777777" w:rsidR="00521F87" w:rsidRPr="005D0476" w:rsidRDefault="00521F87">
      <w:pPr>
        <w:rPr>
          <w:rFonts w:asciiTheme="majorHAnsi" w:hAnsiTheme="majorHAnsi" w:cstheme="majorHAnsi"/>
        </w:rPr>
      </w:pPr>
    </w:p>
    <w:p w14:paraId="0000001B" w14:textId="6B76FE48" w:rsidR="00521F87" w:rsidRPr="005D0476" w:rsidRDefault="00E12B6C">
      <w:pPr>
        <w:rPr>
          <w:rFonts w:asciiTheme="majorHAnsi" w:hAnsiTheme="majorHAnsi" w:cstheme="majorHAnsi"/>
        </w:rPr>
      </w:pPr>
      <w:r w:rsidRPr="005D0476">
        <w:rPr>
          <w:rFonts w:asciiTheme="majorHAnsi" w:hAnsiTheme="majorHAnsi" w:cstheme="majorHAnsi"/>
        </w:rPr>
        <w:t>Kohelet ended his sefer by linking our need to fear Hashem and keep His mitzvot to the fact that Hashem judges all His creations.</w:t>
      </w:r>
      <w:r w:rsidRPr="005D0476">
        <w:rPr>
          <w:rFonts w:asciiTheme="majorHAnsi" w:hAnsiTheme="majorHAnsi" w:cstheme="majorHAnsi"/>
          <w:vertAlign w:val="superscript"/>
        </w:rPr>
        <w:footnoteReference w:id="10"/>
      </w:r>
      <w:r w:rsidRPr="005D0476">
        <w:rPr>
          <w:rFonts w:asciiTheme="majorHAnsi" w:hAnsiTheme="majorHAnsi" w:cstheme="majorHAnsi"/>
        </w:rPr>
        <w:t xml:space="preserve"> The gift of life comes with the expectation that we use it properly. Another Mishnah in Avot</w:t>
      </w:r>
      <w:r w:rsidRPr="005D0476">
        <w:rPr>
          <w:rFonts w:asciiTheme="majorHAnsi" w:hAnsiTheme="majorHAnsi" w:cstheme="majorHAnsi"/>
          <w:vertAlign w:val="superscript"/>
        </w:rPr>
        <w:footnoteReference w:id="11"/>
      </w:r>
      <w:r w:rsidRPr="005D0476">
        <w:rPr>
          <w:rFonts w:asciiTheme="majorHAnsi" w:hAnsiTheme="majorHAnsi" w:cstheme="majorHAnsi"/>
        </w:rPr>
        <w:t xml:space="preserve"> teaches that this account</w:t>
      </w:r>
      <w:r w:rsidR="00763701">
        <w:rPr>
          <w:rFonts w:asciiTheme="majorHAnsi" w:hAnsiTheme="majorHAnsi" w:cstheme="majorHAnsi"/>
        </w:rPr>
        <w:t>ability</w:t>
      </w:r>
      <w:r w:rsidRPr="005D0476">
        <w:rPr>
          <w:rFonts w:asciiTheme="majorHAnsi" w:hAnsiTheme="majorHAnsi" w:cstheme="majorHAnsi"/>
        </w:rPr>
        <w:t xml:space="preserve"> is unavoidable: “Just as we are born against our will, so we will die and appear before G-d for this accounting.” Our knowledge of our inevitable responsibility to account for our life should inspire us to fully maximize it. </w:t>
      </w:r>
    </w:p>
    <w:p w14:paraId="0000001D" w14:textId="77777777" w:rsidR="00521F87" w:rsidRPr="005D0476" w:rsidRDefault="00E12B6C">
      <w:pPr>
        <w:rPr>
          <w:rFonts w:asciiTheme="majorHAnsi" w:hAnsiTheme="majorHAnsi" w:cstheme="majorHAnsi"/>
          <w:b/>
        </w:rPr>
      </w:pPr>
      <w:r w:rsidRPr="005D0476">
        <w:rPr>
          <w:rFonts w:asciiTheme="majorHAnsi" w:hAnsiTheme="majorHAnsi" w:cstheme="majorHAnsi"/>
          <w:b/>
        </w:rPr>
        <w:t>3x3</w:t>
      </w:r>
    </w:p>
    <w:p w14:paraId="0000001E" w14:textId="7AB129DF" w:rsidR="00521F87" w:rsidRPr="005D0476" w:rsidRDefault="00E12B6C" w:rsidP="007971A7">
      <w:pPr>
        <w:rPr>
          <w:rFonts w:asciiTheme="majorHAnsi" w:hAnsiTheme="majorHAnsi" w:cstheme="majorHAnsi"/>
        </w:rPr>
      </w:pPr>
      <w:r w:rsidRPr="005D0476">
        <w:rPr>
          <w:rFonts w:asciiTheme="majorHAnsi" w:hAnsiTheme="majorHAnsi" w:cstheme="majorHAnsi"/>
        </w:rPr>
        <w:t xml:space="preserve">The statements of Akavya and Rebbe complement one another. Living life with the proper perspective is reinforced by reflecting on both </w:t>
      </w:r>
      <w:r w:rsidRPr="005D0476">
        <w:rPr>
          <w:rFonts w:asciiTheme="majorHAnsi" w:hAnsiTheme="majorHAnsi" w:cstheme="majorHAnsi"/>
          <w:b/>
        </w:rPr>
        <w:t>G-d’s presence</w:t>
      </w:r>
      <w:r w:rsidRPr="005D0476">
        <w:rPr>
          <w:rFonts w:asciiTheme="majorHAnsi" w:hAnsiTheme="majorHAnsi" w:cstheme="majorHAnsi"/>
        </w:rPr>
        <w:t xml:space="preserve"> as well as the meaning of </w:t>
      </w:r>
      <w:r w:rsidRPr="005D0476">
        <w:rPr>
          <w:rFonts w:asciiTheme="majorHAnsi" w:hAnsiTheme="majorHAnsi" w:cstheme="majorHAnsi"/>
          <w:b/>
        </w:rPr>
        <w:t>our existence</w:t>
      </w:r>
      <w:r w:rsidRPr="005D0476">
        <w:rPr>
          <w:rFonts w:asciiTheme="majorHAnsi" w:hAnsiTheme="majorHAnsi" w:cstheme="majorHAnsi"/>
        </w:rPr>
        <w:t xml:space="preserve">. We need to appreciate our existence in order to maximize it; we need to sustain awareness of G-d’s presence in order to ensure </w:t>
      </w:r>
      <w:r w:rsidRPr="005D0476">
        <w:rPr>
          <w:rFonts w:asciiTheme="majorHAnsi" w:hAnsiTheme="majorHAnsi" w:cstheme="majorHAnsi"/>
          <w:i/>
        </w:rPr>
        <w:t>yirat Shamayim</w:t>
      </w:r>
      <w:r w:rsidRPr="005D0476">
        <w:rPr>
          <w:rFonts w:asciiTheme="majorHAnsi" w:hAnsiTheme="majorHAnsi" w:cstheme="majorHAnsi"/>
        </w:rPr>
        <w:t xml:space="preserve">. </w:t>
      </w:r>
    </w:p>
    <w:p w14:paraId="0000001F" w14:textId="77777777" w:rsidR="00521F87" w:rsidRPr="005D0476" w:rsidRDefault="00521F87">
      <w:pPr>
        <w:rPr>
          <w:rFonts w:asciiTheme="majorHAnsi" w:hAnsiTheme="majorHAnsi" w:cstheme="majorHAnsi"/>
        </w:rPr>
      </w:pPr>
    </w:p>
    <w:p w14:paraId="00000020" w14:textId="77777777" w:rsidR="00521F87" w:rsidRPr="005D0476" w:rsidRDefault="00E12B6C">
      <w:pPr>
        <w:rPr>
          <w:rFonts w:asciiTheme="majorHAnsi" w:hAnsiTheme="majorHAnsi" w:cstheme="majorHAnsi"/>
        </w:rPr>
      </w:pPr>
      <w:r w:rsidRPr="005D0476">
        <w:rPr>
          <w:rFonts w:asciiTheme="majorHAnsi" w:hAnsiTheme="majorHAnsi" w:cstheme="majorHAnsi"/>
        </w:rPr>
        <w:t>May our sustaining consciousness of both G-d’s presence and the significance of our own existence protect us from sin and inspire us to live our lives properly.</w:t>
      </w:r>
    </w:p>
    <w:p w14:paraId="00000021" w14:textId="77777777" w:rsidR="00521F87" w:rsidRPr="005D0476" w:rsidRDefault="00E12B6C">
      <w:pPr>
        <w:rPr>
          <w:rFonts w:asciiTheme="majorHAnsi" w:hAnsiTheme="majorHAnsi" w:cstheme="majorHAnsi"/>
        </w:rPr>
      </w:pPr>
      <w:r w:rsidRPr="005D0476">
        <w:rPr>
          <w:rFonts w:asciiTheme="majorHAnsi" w:hAnsiTheme="majorHAnsi" w:cstheme="majorHAnsi"/>
        </w:rPr>
        <w:t xml:space="preserve"> </w:t>
      </w:r>
    </w:p>
    <w:p w14:paraId="00000025" w14:textId="5145B803" w:rsidR="00521F87" w:rsidRPr="007971A7" w:rsidRDefault="007971A7" w:rsidP="007971A7">
      <w:pPr>
        <w:shd w:val="clear" w:color="auto" w:fill="FFFFFF"/>
        <w:spacing w:line="240" w:lineRule="auto"/>
        <w:rPr>
          <w:rFonts w:asciiTheme="majorHAnsi" w:hAnsiTheme="majorHAnsi" w:cstheme="majorHAnsi"/>
          <w:i/>
          <w:iCs/>
        </w:rPr>
      </w:pPr>
      <w:r w:rsidRPr="007971A7">
        <w:rPr>
          <w:rFonts w:asciiTheme="majorHAnsi" w:hAnsiTheme="majorHAnsi" w:cstheme="majorHAnsi"/>
          <w:i/>
          <w:iCs/>
        </w:rPr>
        <w:t xml:space="preserve">Rabbi Taragin is the Dean of Overseas Students at Yeshivat Hakotel. The essay </w:t>
      </w:r>
      <w:r>
        <w:rPr>
          <w:rFonts w:asciiTheme="majorHAnsi" w:hAnsiTheme="majorHAnsi" w:cstheme="majorHAnsi"/>
          <w:i/>
          <w:iCs/>
        </w:rPr>
        <w:t>is</w:t>
      </w:r>
      <w:r w:rsidRPr="007971A7">
        <w:rPr>
          <w:rFonts w:asciiTheme="majorHAnsi" w:hAnsiTheme="majorHAnsi" w:cstheme="majorHAnsi"/>
          <w:i/>
          <w:iCs/>
        </w:rPr>
        <w:t xml:space="preserve"> based on</w:t>
      </w:r>
      <w:r>
        <w:rPr>
          <w:rFonts w:asciiTheme="majorHAnsi" w:hAnsiTheme="majorHAnsi" w:cstheme="majorHAnsi"/>
          <w:i/>
          <w:iCs/>
        </w:rPr>
        <w:t xml:space="preserve"> a class by</w:t>
      </w:r>
      <w:r w:rsidRPr="007971A7">
        <w:rPr>
          <w:rFonts w:asciiTheme="majorHAnsi" w:hAnsiTheme="majorHAnsi" w:cstheme="majorHAnsi"/>
          <w:i/>
          <w:iCs/>
        </w:rPr>
        <w:t xml:space="preserve"> Rabbi Taragin</w:t>
      </w:r>
      <w:r w:rsidR="00E12B6C" w:rsidRPr="007971A7">
        <w:rPr>
          <w:rFonts w:asciiTheme="majorHAnsi" w:hAnsiTheme="majorHAnsi" w:cstheme="majorHAnsi"/>
          <w:i/>
          <w:iCs/>
        </w:rPr>
        <w:t xml:space="preserve"> </w:t>
      </w:r>
      <w:r>
        <w:rPr>
          <w:rFonts w:asciiTheme="majorHAnsi" w:hAnsiTheme="majorHAnsi" w:cstheme="majorHAnsi"/>
          <w:i/>
          <w:iCs/>
        </w:rPr>
        <w:t xml:space="preserve">and then </w:t>
      </w:r>
      <w:r w:rsidRPr="007971A7">
        <w:rPr>
          <w:rFonts w:asciiTheme="majorHAnsi" w:hAnsiTheme="majorHAnsi" w:cstheme="majorHAnsi"/>
          <w:i/>
          <w:iCs/>
        </w:rPr>
        <w:t xml:space="preserve">written </w:t>
      </w:r>
      <w:r w:rsidR="00E12B6C" w:rsidRPr="007971A7">
        <w:rPr>
          <w:rFonts w:asciiTheme="majorHAnsi" w:hAnsiTheme="majorHAnsi" w:cstheme="majorHAnsi"/>
          <w:i/>
          <w:iCs/>
        </w:rPr>
        <w:t>by Yedidyah Rosenwasser</w:t>
      </w:r>
      <w:r>
        <w:rPr>
          <w:rFonts w:asciiTheme="majorHAnsi" w:hAnsiTheme="majorHAnsi" w:cstheme="majorHAnsi"/>
          <w:i/>
          <w:iCs/>
        </w:rPr>
        <w:t>.</w:t>
      </w:r>
    </w:p>
    <w:p w14:paraId="00000026" w14:textId="77777777" w:rsidR="00521F87" w:rsidRPr="005D0476" w:rsidRDefault="00521F87">
      <w:pPr>
        <w:rPr>
          <w:rFonts w:asciiTheme="majorHAnsi" w:hAnsiTheme="majorHAnsi" w:cstheme="majorHAnsi"/>
        </w:rPr>
      </w:pPr>
    </w:p>
    <w:sectPr w:rsidR="00521F87" w:rsidRPr="005D04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880F" w14:textId="77777777" w:rsidR="00454749" w:rsidRDefault="00454749">
      <w:pPr>
        <w:spacing w:line="240" w:lineRule="auto"/>
      </w:pPr>
      <w:r>
        <w:separator/>
      </w:r>
    </w:p>
  </w:endnote>
  <w:endnote w:type="continuationSeparator" w:id="0">
    <w:p w14:paraId="06A9FA70" w14:textId="77777777" w:rsidR="00454749" w:rsidRDefault="00454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5816" w14:textId="77777777" w:rsidR="00454749" w:rsidRDefault="00454749">
      <w:pPr>
        <w:spacing w:line="240" w:lineRule="auto"/>
      </w:pPr>
      <w:r>
        <w:separator/>
      </w:r>
    </w:p>
  </w:footnote>
  <w:footnote w:type="continuationSeparator" w:id="0">
    <w:p w14:paraId="198D3986" w14:textId="77777777" w:rsidR="00454749" w:rsidRDefault="00454749">
      <w:pPr>
        <w:spacing w:line="240" w:lineRule="auto"/>
      </w:pPr>
      <w:r>
        <w:continuationSeparator/>
      </w:r>
    </w:p>
  </w:footnote>
  <w:footnote w:id="1">
    <w:p w14:paraId="00000029" w14:textId="77777777" w:rsidR="00521F87" w:rsidRDefault="00E12B6C">
      <w:pPr>
        <w:spacing w:line="240" w:lineRule="auto"/>
        <w:rPr>
          <w:sz w:val="18"/>
          <w:szCs w:val="18"/>
        </w:rPr>
      </w:pPr>
      <w:r>
        <w:rPr>
          <w:vertAlign w:val="superscript"/>
        </w:rPr>
        <w:footnoteRef/>
      </w:r>
      <w:r>
        <w:rPr>
          <w:sz w:val="20"/>
          <w:szCs w:val="20"/>
        </w:rPr>
        <w:t xml:space="preserve"> This concept of focusing on three things in order to avoid sin seems to have threaded the entire </w:t>
      </w:r>
      <w:r>
        <w:rPr>
          <w:i/>
          <w:sz w:val="20"/>
          <w:szCs w:val="20"/>
        </w:rPr>
        <w:t>Tannaitic</w:t>
      </w:r>
      <w:r>
        <w:rPr>
          <w:sz w:val="20"/>
          <w:szCs w:val="20"/>
        </w:rPr>
        <w:t xml:space="preserve"> period. </w:t>
      </w:r>
    </w:p>
  </w:footnote>
  <w:footnote w:id="2">
    <w:p w14:paraId="00000027" w14:textId="77777777" w:rsidR="00521F87" w:rsidRDefault="00E12B6C">
      <w:pPr>
        <w:spacing w:line="240" w:lineRule="auto"/>
        <w:rPr>
          <w:sz w:val="20"/>
          <w:szCs w:val="20"/>
        </w:rPr>
      </w:pPr>
      <w:r>
        <w:rPr>
          <w:vertAlign w:val="superscript"/>
        </w:rPr>
        <w:footnoteRef/>
      </w:r>
      <w:r>
        <w:rPr>
          <w:sz w:val="20"/>
          <w:szCs w:val="20"/>
        </w:rPr>
        <w:t xml:space="preserve"> Avot 2:1.</w:t>
      </w:r>
    </w:p>
  </w:footnote>
  <w:footnote w:id="3">
    <w:p w14:paraId="0000002B" w14:textId="77777777" w:rsidR="00521F87" w:rsidRDefault="00E12B6C">
      <w:pPr>
        <w:spacing w:line="240" w:lineRule="auto"/>
        <w:rPr>
          <w:sz w:val="20"/>
          <w:szCs w:val="20"/>
        </w:rPr>
      </w:pPr>
      <w:r>
        <w:rPr>
          <w:vertAlign w:val="superscript"/>
        </w:rPr>
        <w:footnoteRef/>
      </w:r>
      <w:r>
        <w:rPr>
          <w:sz w:val="20"/>
          <w:szCs w:val="20"/>
        </w:rPr>
        <w:t xml:space="preserve"> The Meiri (Ibid) explains that the three aspects mentioned by Rebbe Yehuda Hanasi parallel the three principles of faith:</w:t>
      </w:r>
    </w:p>
    <w:p w14:paraId="0000002C" w14:textId="77777777" w:rsidR="00521F87" w:rsidRDefault="00E12B6C">
      <w:pPr>
        <w:numPr>
          <w:ilvl w:val="0"/>
          <w:numId w:val="1"/>
        </w:numPr>
        <w:rPr>
          <w:sz w:val="20"/>
          <w:szCs w:val="20"/>
        </w:rPr>
      </w:pPr>
      <w:r>
        <w:rPr>
          <w:sz w:val="20"/>
          <w:szCs w:val="20"/>
        </w:rPr>
        <w:t xml:space="preserve">The existence of G-d (“Know what is above you”). </w:t>
      </w:r>
    </w:p>
    <w:p w14:paraId="0000002D" w14:textId="77777777" w:rsidR="00521F87" w:rsidRDefault="00E12B6C">
      <w:pPr>
        <w:numPr>
          <w:ilvl w:val="0"/>
          <w:numId w:val="1"/>
        </w:numPr>
        <w:rPr>
          <w:sz w:val="20"/>
          <w:szCs w:val="20"/>
        </w:rPr>
      </w:pPr>
      <w:r>
        <w:rPr>
          <w:sz w:val="20"/>
          <w:szCs w:val="20"/>
        </w:rPr>
        <w:t xml:space="preserve">G-d’s awareness and </w:t>
      </w:r>
      <w:r>
        <w:rPr>
          <w:i/>
          <w:sz w:val="20"/>
          <w:szCs w:val="20"/>
        </w:rPr>
        <w:t>hashgacha</w:t>
      </w:r>
      <w:r>
        <w:rPr>
          <w:sz w:val="20"/>
          <w:szCs w:val="20"/>
        </w:rPr>
        <w:t xml:space="preserve"> of what is going on in this world (“an eye that sees, an ear that hears”). </w:t>
      </w:r>
    </w:p>
    <w:p w14:paraId="0000002E" w14:textId="77777777" w:rsidR="00521F87" w:rsidRDefault="00E12B6C">
      <w:pPr>
        <w:numPr>
          <w:ilvl w:val="0"/>
          <w:numId w:val="1"/>
        </w:numPr>
        <w:rPr>
          <w:sz w:val="20"/>
          <w:szCs w:val="20"/>
        </w:rPr>
      </w:pPr>
      <w:r>
        <w:rPr>
          <w:sz w:val="20"/>
          <w:szCs w:val="20"/>
        </w:rPr>
        <w:t>The implications of this being that all of our actions are recorded (“and all your deeds are written in the book”).</w:t>
      </w:r>
    </w:p>
  </w:footnote>
  <w:footnote w:id="4">
    <w:p w14:paraId="0000002A" w14:textId="77777777" w:rsidR="00521F87" w:rsidRDefault="00E12B6C">
      <w:pPr>
        <w:spacing w:line="240" w:lineRule="auto"/>
        <w:rPr>
          <w:sz w:val="18"/>
          <w:szCs w:val="18"/>
        </w:rPr>
      </w:pPr>
      <w:r>
        <w:rPr>
          <w:vertAlign w:val="superscript"/>
        </w:rPr>
        <w:footnoteRef/>
      </w:r>
      <w:r>
        <w:rPr>
          <w:sz w:val="20"/>
          <w:szCs w:val="20"/>
        </w:rPr>
        <w:t xml:space="preserve"> Tehillim 16:8</w:t>
      </w:r>
    </w:p>
  </w:footnote>
  <w:footnote w:id="5">
    <w:p w14:paraId="00000034" w14:textId="31281281" w:rsidR="00521F87" w:rsidRDefault="00E12B6C" w:rsidP="0099160F">
      <w:pPr>
        <w:spacing w:line="240" w:lineRule="auto"/>
        <w:rPr>
          <w:sz w:val="18"/>
          <w:szCs w:val="18"/>
        </w:rPr>
      </w:pPr>
      <w:r>
        <w:rPr>
          <w:vertAlign w:val="superscript"/>
        </w:rPr>
        <w:footnoteRef/>
      </w:r>
      <w:r>
        <w:rPr>
          <w:sz w:val="20"/>
          <w:szCs w:val="20"/>
        </w:rPr>
        <w:t xml:space="preserve"> Akavya Ben Mahalalel also believed in the importance of maintaining G-d-consciousness. The </w:t>
      </w:r>
      <w:r w:rsidR="00000608">
        <w:rPr>
          <w:sz w:val="20"/>
          <w:szCs w:val="20"/>
        </w:rPr>
        <w:t>Mishnah</w:t>
      </w:r>
      <w:r>
        <w:rPr>
          <w:sz w:val="20"/>
          <w:szCs w:val="20"/>
        </w:rPr>
        <w:t xml:space="preserve"> in Ediyot (5:6) describes how he responded to an offer </w:t>
      </w:r>
      <w:r w:rsidR="00D016D4">
        <w:rPr>
          <w:sz w:val="20"/>
          <w:szCs w:val="20"/>
        </w:rPr>
        <w:t xml:space="preserve">to be appointed one of the leaders of the Sanhedrin </w:t>
      </w:r>
      <w:r>
        <w:rPr>
          <w:sz w:val="20"/>
          <w:szCs w:val="20"/>
        </w:rPr>
        <w:t xml:space="preserve">on condition he retract certain personal beliefs </w:t>
      </w:r>
      <w:bookmarkStart w:id="0" w:name="_GoBack"/>
      <w:bookmarkEnd w:id="0"/>
      <w:r>
        <w:rPr>
          <w:sz w:val="20"/>
          <w:szCs w:val="20"/>
        </w:rPr>
        <w:t>by saying that he would “rather be called a fool</w:t>
      </w:r>
      <w:r>
        <w:rPr>
          <w:i/>
          <w:sz w:val="20"/>
          <w:szCs w:val="20"/>
        </w:rPr>
        <w:t xml:space="preserve"> </w:t>
      </w:r>
      <w:r>
        <w:rPr>
          <w:sz w:val="20"/>
          <w:szCs w:val="20"/>
        </w:rPr>
        <w:t>his whole life than to be wicked for even one moment before G-d.” Our cognizance of G-d’s presence should inspire us to remain true to our principles.</w:t>
      </w:r>
    </w:p>
  </w:footnote>
  <w:footnote w:id="6">
    <w:p w14:paraId="00000028" w14:textId="77777777" w:rsidR="00521F87" w:rsidRDefault="00E12B6C">
      <w:pPr>
        <w:spacing w:line="240" w:lineRule="auto"/>
        <w:rPr>
          <w:sz w:val="20"/>
          <w:szCs w:val="20"/>
        </w:rPr>
      </w:pPr>
      <w:r>
        <w:rPr>
          <w:vertAlign w:val="superscript"/>
        </w:rPr>
        <w:footnoteRef/>
      </w:r>
      <w:r>
        <w:rPr>
          <w:sz w:val="20"/>
          <w:szCs w:val="20"/>
        </w:rPr>
        <w:t xml:space="preserve"> Avot 3:1.</w:t>
      </w:r>
    </w:p>
  </w:footnote>
  <w:footnote w:id="7">
    <w:p w14:paraId="0000002F" w14:textId="77777777" w:rsidR="00521F87" w:rsidRDefault="00E12B6C">
      <w:pPr>
        <w:spacing w:line="240" w:lineRule="auto"/>
        <w:rPr>
          <w:sz w:val="20"/>
          <w:szCs w:val="20"/>
        </w:rPr>
      </w:pPr>
      <w:r>
        <w:rPr>
          <w:vertAlign w:val="superscript"/>
        </w:rPr>
        <w:footnoteRef/>
      </w:r>
      <w:r>
        <w:rPr>
          <w:sz w:val="20"/>
          <w:szCs w:val="20"/>
        </w:rPr>
        <w:t xml:space="preserve"> Brachot 5a.</w:t>
      </w:r>
    </w:p>
  </w:footnote>
  <w:footnote w:id="8">
    <w:p w14:paraId="00000030" w14:textId="77777777" w:rsidR="00521F87" w:rsidRDefault="00E12B6C">
      <w:pPr>
        <w:spacing w:line="240" w:lineRule="auto"/>
        <w:rPr>
          <w:sz w:val="20"/>
          <w:szCs w:val="20"/>
        </w:rPr>
      </w:pPr>
      <w:r>
        <w:rPr>
          <w:vertAlign w:val="superscript"/>
        </w:rPr>
        <w:footnoteRef/>
      </w:r>
      <w:r>
        <w:rPr>
          <w:sz w:val="20"/>
          <w:szCs w:val="20"/>
        </w:rPr>
        <w:t xml:space="preserve"> Similarly, in one of the five times David HaMelech said </w:t>
      </w:r>
      <w:r>
        <w:rPr>
          <w:i/>
          <w:sz w:val="20"/>
          <w:szCs w:val="20"/>
        </w:rPr>
        <w:t xml:space="preserve">shira, </w:t>
      </w:r>
      <w:r>
        <w:rPr>
          <w:sz w:val="20"/>
          <w:szCs w:val="20"/>
        </w:rPr>
        <w:t xml:space="preserve">he looked at the day of death for perspective. </w:t>
      </w:r>
    </w:p>
  </w:footnote>
  <w:footnote w:id="9">
    <w:p w14:paraId="00000033" w14:textId="77777777" w:rsidR="00521F87" w:rsidRDefault="00E12B6C">
      <w:pPr>
        <w:spacing w:line="240" w:lineRule="auto"/>
        <w:rPr>
          <w:sz w:val="20"/>
          <w:szCs w:val="20"/>
        </w:rPr>
      </w:pPr>
      <w:r>
        <w:rPr>
          <w:vertAlign w:val="superscript"/>
        </w:rPr>
        <w:footnoteRef/>
      </w:r>
      <w:r>
        <w:rPr>
          <w:sz w:val="20"/>
          <w:szCs w:val="20"/>
        </w:rPr>
        <w:t xml:space="preserve"> Tehillim 8:5.</w:t>
      </w:r>
    </w:p>
  </w:footnote>
  <w:footnote w:id="10">
    <w:p w14:paraId="00000031" w14:textId="77777777" w:rsidR="00521F87" w:rsidRDefault="00E12B6C">
      <w:pPr>
        <w:spacing w:line="240" w:lineRule="auto"/>
        <w:rPr>
          <w:sz w:val="20"/>
          <w:szCs w:val="20"/>
        </w:rPr>
      </w:pPr>
      <w:r>
        <w:rPr>
          <w:vertAlign w:val="superscript"/>
        </w:rPr>
        <w:footnoteRef/>
      </w:r>
      <w:r>
        <w:rPr>
          <w:sz w:val="20"/>
          <w:szCs w:val="20"/>
        </w:rPr>
        <w:t xml:space="preserve"> Kohelet 12:14.</w:t>
      </w:r>
    </w:p>
  </w:footnote>
  <w:footnote w:id="11">
    <w:p w14:paraId="00000032" w14:textId="77777777" w:rsidR="00521F87" w:rsidRDefault="00E12B6C">
      <w:pPr>
        <w:spacing w:line="240" w:lineRule="auto"/>
        <w:rPr>
          <w:sz w:val="20"/>
          <w:szCs w:val="20"/>
        </w:rPr>
      </w:pPr>
      <w:r>
        <w:rPr>
          <w:vertAlign w:val="superscript"/>
        </w:rPr>
        <w:footnoteRef/>
      </w:r>
      <w:r>
        <w:rPr>
          <w:sz w:val="20"/>
          <w:szCs w:val="20"/>
        </w:rPr>
        <w:t xml:space="preserve"> Avot 4:22.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1D48"/>
    <w:multiLevelType w:val="multilevel"/>
    <w:tmpl w:val="35D6A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87"/>
    <w:rsid w:val="00000608"/>
    <w:rsid w:val="002A3C9C"/>
    <w:rsid w:val="002E230A"/>
    <w:rsid w:val="00454749"/>
    <w:rsid w:val="00521F87"/>
    <w:rsid w:val="0057667C"/>
    <w:rsid w:val="005D0476"/>
    <w:rsid w:val="0066422D"/>
    <w:rsid w:val="006B68B2"/>
    <w:rsid w:val="00763701"/>
    <w:rsid w:val="007971A7"/>
    <w:rsid w:val="007B4D26"/>
    <w:rsid w:val="007C64A8"/>
    <w:rsid w:val="008339FF"/>
    <w:rsid w:val="0099160F"/>
    <w:rsid w:val="00B84972"/>
    <w:rsid w:val="00B96698"/>
    <w:rsid w:val="00D016D4"/>
    <w:rsid w:val="00D026D4"/>
    <w:rsid w:val="00D65523"/>
    <w:rsid w:val="00E12B6C"/>
    <w:rsid w:val="00FA1C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171C"/>
  <w15:docId w15:val="{08B205E1-40B1-4EEC-9728-C436A798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04929">
      <w:bodyDiv w:val="1"/>
      <w:marLeft w:val="0"/>
      <w:marRight w:val="0"/>
      <w:marTop w:val="0"/>
      <w:marBottom w:val="0"/>
      <w:divBdr>
        <w:top w:val="none" w:sz="0" w:space="0" w:color="auto"/>
        <w:left w:val="none" w:sz="0" w:space="0" w:color="auto"/>
        <w:bottom w:val="none" w:sz="0" w:space="0" w:color="auto"/>
        <w:right w:val="none" w:sz="0" w:space="0" w:color="auto"/>
      </w:divBdr>
      <w:divsChild>
        <w:div w:id="72267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973386">
              <w:marLeft w:val="0"/>
              <w:marRight w:val="0"/>
              <w:marTop w:val="0"/>
              <w:marBottom w:val="0"/>
              <w:divBdr>
                <w:top w:val="none" w:sz="0" w:space="0" w:color="auto"/>
                <w:left w:val="none" w:sz="0" w:space="0" w:color="auto"/>
                <w:bottom w:val="none" w:sz="0" w:space="0" w:color="auto"/>
                <w:right w:val="none" w:sz="0" w:space="0" w:color="auto"/>
              </w:divBdr>
              <w:divsChild>
                <w:div w:id="1409687269">
                  <w:marLeft w:val="0"/>
                  <w:marRight w:val="0"/>
                  <w:marTop w:val="0"/>
                  <w:marBottom w:val="0"/>
                  <w:divBdr>
                    <w:top w:val="none" w:sz="0" w:space="0" w:color="auto"/>
                    <w:left w:val="none" w:sz="0" w:space="0" w:color="auto"/>
                    <w:bottom w:val="none" w:sz="0" w:space="0" w:color="auto"/>
                    <w:right w:val="none" w:sz="0" w:space="0" w:color="auto"/>
                  </w:divBdr>
                  <w:divsChild>
                    <w:div w:id="1745564231">
                      <w:marLeft w:val="0"/>
                      <w:marRight w:val="0"/>
                      <w:marTop w:val="0"/>
                      <w:marBottom w:val="0"/>
                      <w:divBdr>
                        <w:top w:val="none" w:sz="0" w:space="0" w:color="auto"/>
                        <w:left w:val="none" w:sz="0" w:space="0" w:color="auto"/>
                        <w:bottom w:val="none" w:sz="0" w:space="0" w:color="auto"/>
                        <w:right w:val="none" w:sz="0" w:space="0" w:color="auto"/>
                      </w:divBdr>
                      <w:divsChild>
                        <w:div w:id="963847837">
                          <w:marLeft w:val="0"/>
                          <w:marRight w:val="0"/>
                          <w:marTop w:val="0"/>
                          <w:marBottom w:val="0"/>
                          <w:divBdr>
                            <w:top w:val="none" w:sz="0" w:space="0" w:color="auto"/>
                            <w:left w:val="none" w:sz="0" w:space="0" w:color="auto"/>
                            <w:bottom w:val="none" w:sz="0" w:space="0" w:color="auto"/>
                            <w:right w:val="none" w:sz="0" w:space="0" w:color="auto"/>
                          </w:divBdr>
                          <w:divsChild>
                            <w:div w:id="1171869219">
                              <w:marLeft w:val="0"/>
                              <w:marRight w:val="0"/>
                              <w:marTop w:val="0"/>
                              <w:marBottom w:val="0"/>
                              <w:divBdr>
                                <w:top w:val="none" w:sz="0" w:space="0" w:color="auto"/>
                                <w:left w:val="none" w:sz="0" w:space="0" w:color="auto"/>
                                <w:bottom w:val="none" w:sz="0" w:space="0" w:color="auto"/>
                                <w:right w:val="none" w:sz="0" w:space="0" w:color="auto"/>
                              </w:divBdr>
                              <w:divsChild>
                                <w:div w:id="2009361804">
                                  <w:marLeft w:val="0"/>
                                  <w:marRight w:val="0"/>
                                  <w:marTop w:val="0"/>
                                  <w:marBottom w:val="0"/>
                                  <w:divBdr>
                                    <w:top w:val="none" w:sz="0" w:space="0" w:color="auto"/>
                                    <w:left w:val="none" w:sz="0" w:space="0" w:color="auto"/>
                                    <w:bottom w:val="none" w:sz="0" w:space="0" w:color="auto"/>
                                    <w:right w:val="none" w:sz="0" w:space="0" w:color="auto"/>
                                  </w:divBdr>
                                  <w:divsChild>
                                    <w:div w:id="478965804">
                                      <w:marLeft w:val="0"/>
                                      <w:marRight w:val="0"/>
                                      <w:marTop w:val="0"/>
                                      <w:marBottom w:val="0"/>
                                      <w:divBdr>
                                        <w:top w:val="none" w:sz="0" w:space="0" w:color="auto"/>
                                        <w:left w:val="none" w:sz="0" w:space="0" w:color="auto"/>
                                        <w:bottom w:val="none" w:sz="0" w:space="0" w:color="auto"/>
                                        <w:right w:val="none" w:sz="0" w:space="0" w:color="auto"/>
                                      </w:divBdr>
                                      <w:divsChild>
                                        <w:div w:id="1000885774">
                                          <w:marLeft w:val="0"/>
                                          <w:marRight w:val="0"/>
                                          <w:marTop w:val="0"/>
                                          <w:marBottom w:val="0"/>
                                          <w:divBdr>
                                            <w:top w:val="none" w:sz="0" w:space="0" w:color="auto"/>
                                            <w:left w:val="none" w:sz="0" w:space="0" w:color="auto"/>
                                            <w:bottom w:val="none" w:sz="0" w:space="0" w:color="auto"/>
                                            <w:right w:val="none" w:sz="0" w:space="0" w:color="auto"/>
                                          </w:divBdr>
                                          <w:divsChild>
                                            <w:div w:id="700087336">
                                              <w:marLeft w:val="0"/>
                                              <w:marRight w:val="0"/>
                                              <w:marTop w:val="0"/>
                                              <w:marBottom w:val="0"/>
                                              <w:divBdr>
                                                <w:top w:val="none" w:sz="0" w:space="0" w:color="auto"/>
                                                <w:left w:val="none" w:sz="0" w:space="0" w:color="auto"/>
                                                <w:bottom w:val="none" w:sz="0" w:space="0" w:color="auto"/>
                                                <w:right w:val="none" w:sz="0" w:space="0" w:color="auto"/>
                                              </w:divBdr>
                                              <w:divsChild>
                                                <w:div w:id="609700283">
                                                  <w:marLeft w:val="0"/>
                                                  <w:marRight w:val="0"/>
                                                  <w:marTop w:val="0"/>
                                                  <w:marBottom w:val="0"/>
                                                  <w:divBdr>
                                                    <w:top w:val="none" w:sz="0" w:space="0" w:color="auto"/>
                                                    <w:left w:val="none" w:sz="0" w:space="0" w:color="auto"/>
                                                    <w:bottom w:val="none" w:sz="0" w:space="0" w:color="auto"/>
                                                    <w:right w:val="none" w:sz="0" w:space="0" w:color="auto"/>
                                                  </w:divBdr>
                                                  <w:divsChild>
                                                    <w:div w:id="955983222">
                                                      <w:marLeft w:val="0"/>
                                                      <w:marRight w:val="0"/>
                                                      <w:marTop w:val="0"/>
                                                      <w:marBottom w:val="0"/>
                                                      <w:divBdr>
                                                        <w:top w:val="none" w:sz="0" w:space="0" w:color="auto"/>
                                                        <w:left w:val="none" w:sz="0" w:space="0" w:color="auto"/>
                                                        <w:bottom w:val="none" w:sz="0" w:space="0" w:color="auto"/>
                                                        <w:right w:val="none" w:sz="0" w:space="0" w:color="auto"/>
                                                      </w:divBdr>
                                                      <w:divsChild>
                                                        <w:div w:id="1565604653">
                                                          <w:marLeft w:val="0"/>
                                                          <w:marRight w:val="0"/>
                                                          <w:marTop w:val="0"/>
                                                          <w:marBottom w:val="0"/>
                                                          <w:divBdr>
                                                            <w:top w:val="none" w:sz="0" w:space="0" w:color="auto"/>
                                                            <w:left w:val="none" w:sz="0" w:space="0" w:color="auto"/>
                                                            <w:bottom w:val="none" w:sz="0" w:space="0" w:color="auto"/>
                                                            <w:right w:val="none" w:sz="0" w:space="0" w:color="auto"/>
                                                          </w:divBdr>
                                                          <w:divsChild>
                                                            <w:div w:id="154075352">
                                                              <w:marLeft w:val="0"/>
                                                              <w:marRight w:val="0"/>
                                                              <w:marTop w:val="0"/>
                                                              <w:marBottom w:val="0"/>
                                                              <w:divBdr>
                                                                <w:top w:val="none" w:sz="0" w:space="0" w:color="auto"/>
                                                                <w:left w:val="none" w:sz="0" w:space="0" w:color="auto"/>
                                                                <w:bottom w:val="none" w:sz="0" w:space="0" w:color="auto"/>
                                                                <w:right w:val="none" w:sz="0" w:space="0" w:color="auto"/>
                                                              </w:divBdr>
                                                              <w:divsChild>
                                                                <w:div w:id="263349372">
                                                                  <w:marLeft w:val="0"/>
                                                                  <w:marRight w:val="0"/>
                                                                  <w:marTop w:val="0"/>
                                                                  <w:marBottom w:val="0"/>
                                                                  <w:divBdr>
                                                                    <w:top w:val="none" w:sz="0" w:space="0" w:color="auto"/>
                                                                    <w:left w:val="none" w:sz="0" w:space="0" w:color="auto"/>
                                                                    <w:bottom w:val="none" w:sz="0" w:space="0" w:color="auto"/>
                                                                    <w:right w:val="none" w:sz="0" w:space="0" w:color="auto"/>
                                                                  </w:divBdr>
                                                                  <w:divsChild>
                                                                    <w:div w:id="1963682517">
                                                                      <w:marLeft w:val="0"/>
                                                                      <w:marRight w:val="0"/>
                                                                      <w:marTop w:val="0"/>
                                                                      <w:marBottom w:val="0"/>
                                                                      <w:divBdr>
                                                                        <w:top w:val="none" w:sz="0" w:space="0" w:color="auto"/>
                                                                        <w:left w:val="none" w:sz="0" w:space="0" w:color="auto"/>
                                                                        <w:bottom w:val="none" w:sz="0" w:space="0" w:color="auto"/>
                                                                        <w:right w:val="none" w:sz="0" w:space="0" w:color="auto"/>
                                                                      </w:divBdr>
                                                                      <w:divsChild>
                                                                        <w:div w:id="443547871">
                                                                          <w:marLeft w:val="0"/>
                                                                          <w:marRight w:val="0"/>
                                                                          <w:marTop w:val="0"/>
                                                                          <w:marBottom w:val="0"/>
                                                                          <w:divBdr>
                                                                            <w:top w:val="none" w:sz="0" w:space="0" w:color="auto"/>
                                                                            <w:left w:val="none" w:sz="0" w:space="0" w:color="auto"/>
                                                                            <w:bottom w:val="none" w:sz="0" w:space="0" w:color="auto"/>
                                                                            <w:right w:val="none" w:sz="0" w:space="0" w:color="auto"/>
                                                                          </w:divBdr>
                                                                          <w:divsChild>
                                                                            <w:div w:id="1988894019">
                                                                              <w:marLeft w:val="0"/>
                                                                              <w:marRight w:val="0"/>
                                                                              <w:marTop w:val="0"/>
                                                                              <w:marBottom w:val="0"/>
                                                                              <w:divBdr>
                                                                                <w:top w:val="none" w:sz="0" w:space="0" w:color="auto"/>
                                                                                <w:left w:val="none" w:sz="0" w:space="0" w:color="auto"/>
                                                                                <w:bottom w:val="none" w:sz="0" w:space="0" w:color="auto"/>
                                                                                <w:right w:val="none" w:sz="0" w:space="0" w:color="auto"/>
                                                                              </w:divBdr>
                                                                              <w:divsChild>
                                                                                <w:div w:id="1112363524">
                                                                                  <w:marLeft w:val="0"/>
                                                                                  <w:marRight w:val="0"/>
                                                                                  <w:marTop w:val="0"/>
                                                                                  <w:marBottom w:val="0"/>
                                                                                  <w:divBdr>
                                                                                    <w:top w:val="none" w:sz="0" w:space="0" w:color="auto"/>
                                                                                    <w:left w:val="none" w:sz="0" w:space="0" w:color="auto"/>
                                                                                    <w:bottom w:val="none" w:sz="0" w:space="0" w:color="auto"/>
                                                                                    <w:right w:val="none" w:sz="0" w:space="0" w:color="auto"/>
                                                                                  </w:divBdr>
                                                                                  <w:divsChild>
                                                                                    <w:div w:id="322779151">
                                                                                      <w:marLeft w:val="0"/>
                                                                                      <w:marRight w:val="0"/>
                                                                                      <w:marTop w:val="0"/>
                                                                                      <w:marBottom w:val="0"/>
                                                                                      <w:divBdr>
                                                                                        <w:top w:val="none" w:sz="0" w:space="0" w:color="auto"/>
                                                                                        <w:left w:val="none" w:sz="0" w:space="0" w:color="auto"/>
                                                                                        <w:bottom w:val="none" w:sz="0" w:space="0" w:color="auto"/>
                                                                                        <w:right w:val="none" w:sz="0" w:space="0" w:color="auto"/>
                                                                                      </w:divBdr>
                                                                                      <w:divsChild>
                                                                                        <w:div w:id="1137065769">
                                                                                          <w:marLeft w:val="0"/>
                                                                                          <w:marRight w:val="0"/>
                                                                                          <w:marTop w:val="0"/>
                                                                                          <w:marBottom w:val="0"/>
                                                                                          <w:divBdr>
                                                                                            <w:top w:val="none" w:sz="0" w:space="0" w:color="auto"/>
                                                                                            <w:left w:val="none" w:sz="0" w:space="0" w:color="auto"/>
                                                                                            <w:bottom w:val="none" w:sz="0" w:space="0" w:color="auto"/>
                                                                                            <w:right w:val="none" w:sz="0" w:space="0" w:color="auto"/>
                                                                                          </w:divBdr>
                                                                                          <w:divsChild>
                                                                                            <w:div w:id="107702868">
                                                                                              <w:marLeft w:val="0"/>
                                                                                              <w:marRight w:val="0"/>
                                                                                              <w:marTop w:val="0"/>
                                                                                              <w:marBottom w:val="0"/>
                                                                                              <w:divBdr>
                                                                                                <w:top w:val="none" w:sz="0" w:space="0" w:color="auto"/>
                                                                                                <w:left w:val="none" w:sz="0" w:space="0" w:color="auto"/>
                                                                                                <w:bottom w:val="none" w:sz="0" w:space="0" w:color="auto"/>
                                                                                                <w:right w:val="none" w:sz="0" w:space="0" w:color="auto"/>
                                                                                              </w:divBdr>
                                                                                              <w:divsChild>
                                                                                                <w:div w:id="12445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ESSAY Look To Avoid</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Look To Avoid</dc:title>
  <dc:creator>Rabbi Taragin</dc:creator>
  <cp:keywords>ESSAY Look To Avoid</cp:keywords>
  <cp:lastModifiedBy>YC</cp:lastModifiedBy>
  <cp:revision>20</cp:revision>
  <dcterms:created xsi:type="dcterms:W3CDTF">2022-03-29T09:57:00Z</dcterms:created>
  <dcterms:modified xsi:type="dcterms:W3CDTF">2022-03-29T11:20:00Z</dcterms:modified>
</cp:coreProperties>
</file>